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D8" w:rsidRPr="0009370A" w:rsidRDefault="001E18D8" w:rsidP="00B1072E">
      <w:pPr>
        <w:jc w:val="center"/>
        <w:rPr>
          <w:rFonts w:ascii="Times New Roman" w:hAnsi="Times New Roman"/>
        </w:rPr>
      </w:pPr>
      <w:r w:rsidRPr="0009370A">
        <w:rPr>
          <w:rFonts w:ascii="Times New Roman" w:hAnsi="Times New Roman"/>
          <w:i/>
        </w:rPr>
        <w:t>Caritate consensio</w:t>
      </w:r>
      <w:r w:rsidRPr="0009370A">
        <w:rPr>
          <w:rFonts w:ascii="Times New Roman" w:hAnsi="Times New Roman"/>
        </w:rPr>
        <w:t xml:space="preserve">: </w:t>
      </w:r>
    </w:p>
    <w:p w:rsidR="00B1072E" w:rsidRPr="0009370A" w:rsidRDefault="001E18D8" w:rsidP="00B1072E">
      <w:pPr>
        <w:jc w:val="center"/>
        <w:rPr>
          <w:rFonts w:ascii="Times New Roman" w:hAnsi="Times New Roman"/>
        </w:rPr>
      </w:pPr>
      <w:r w:rsidRPr="0009370A">
        <w:rPr>
          <w:rFonts w:ascii="Times New Roman" w:hAnsi="Times New Roman"/>
        </w:rPr>
        <w:t>Cicero, Christianity, and the Transformation of Friendship in Augustine</w:t>
      </w:r>
    </w:p>
    <w:p w:rsidR="00B1072E" w:rsidRDefault="00B1072E" w:rsidP="00B1072E">
      <w:pPr>
        <w:rPr>
          <w:rFonts w:ascii="Times New Roman" w:hAnsi="Times New Roman"/>
          <w:i/>
        </w:rPr>
      </w:pPr>
    </w:p>
    <w:p w:rsidR="006C67C6" w:rsidRDefault="00B1072E" w:rsidP="00B1072E">
      <w:pPr>
        <w:rPr>
          <w:rFonts w:ascii="Times New Roman" w:hAnsi="Times New Roman"/>
        </w:rPr>
      </w:pPr>
      <w:r w:rsidRPr="00B1072E">
        <w:rPr>
          <w:rFonts w:ascii="Times New Roman" w:hAnsi="Times New Roman"/>
          <w:i/>
        </w:rPr>
        <w:t>Nihil aliud nisi omnium divinarum humanarumque rerum cum benevolentia et caritate consensio</w:t>
      </w:r>
      <w:r w:rsidRPr="00B1072E">
        <w:rPr>
          <w:rFonts w:ascii="Times New Roman" w:hAnsi="Times New Roman"/>
        </w:rPr>
        <w:t>—</w:t>
      </w:r>
      <w:r>
        <w:rPr>
          <w:rFonts w:ascii="Times New Roman" w:hAnsi="Times New Roman"/>
        </w:rPr>
        <w:t>i</w:t>
      </w:r>
      <w:r w:rsidRPr="00B1072E">
        <w:rPr>
          <w:rFonts w:ascii="Times New Roman" w:hAnsi="Times New Roman"/>
        </w:rPr>
        <w:t xml:space="preserve">n penning </w:t>
      </w:r>
      <w:r w:rsidR="00C0112C">
        <w:rPr>
          <w:rFonts w:ascii="Times New Roman" w:hAnsi="Times New Roman"/>
        </w:rPr>
        <w:t>his</w:t>
      </w:r>
      <w:r w:rsidRPr="00B1072E">
        <w:rPr>
          <w:rFonts w:ascii="Times New Roman" w:hAnsi="Times New Roman"/>
        </w:rPr>
        <w:t xml:space="preserve"> famous definition of friendship, Cicero had the fortune of never knowing how posterity would receive it.  Some four hundred years after his death, and with the </w:t>
      </w:r>
      <w:r w:rsidR="00C0112C">
        <w:rPr>
          <w:rFonts w:ascii="Times New Roman" w:hAnsi="Times New Roman"/>
        </w:rPr>
        <w:t xml:space="preserve">gradual </w:t>
      </w:r>
      <w:r w:rsidRPr="00B1072E">
        <w:rPr>
          <w:rFonts w:ascii="Times New Roman" w:hAnsi="Times New Roman"/>
        </w:rPr>
        <w:t xml:space="preserve">ascendency of Christianity, it was still not entirely clear what legacy would attend Cicero's ideals of a "second self."  In Augustine of Hippo, however, this "agreement on matters human and divine" would find </w:t>
      </w:r>
      <w:r w:rsidR="00C0112C">
        <w:rPr>
          <w:rFonts w:ascii="Times New Roman" w:hAnsi="Times New Roman"/>
        </w:rPr>
        <w:t xml:space="preserve">new </w:t>
      </w:r>
      <w:r w:rsidRPr="00B1072E">
        <w:rPr>
          <w:rFonts w:ascii="Times New Roman" w:hAnsi="Times New Roman"/>
        </w:rPr>
        <w:t>expression</w:t>
      </w:r>
      <w:r w:rsidR="00C0112C">
        <w:rPr>
          <w:rFonts w:ascii="Times New Roman" w:hAnsi="Times New Roman"/>
        </w:rPr>
        <w:t>,</w:t>
      </w:r>
      <w:r w:rsidRPr="00B1072E">
        <w:rPr>
          <w:rFonts w:ascii="Times New Roman" w:hAnsi="Times New Roman"/>
        </w:rPr>
        <w:t xml:space="preserve"> in ways not only unknown by Cicero, but unanticipated by Augustine himself.  This paper examines </w:t>
      </w:r>
      <w:r w:rsidR="00C0112C">
        <w:rPr>
          <w:rFonts w:ascii="Times New Roman" w:hAnsi="Times New Roman"/>
        </w:rPr>
        <w:t>how Augustine reworks</w:t>
      </w:r>
      <w:r w:rsidRPr="00B1072E">
        <w:rPr>
          <w:rFonts w:ascii="Times New Roman" w:hAnsi="Times New Roman"/>
        </w:rPr>
        <w:t xml:space="preserve"> th</w:t>
      </w:r>
      <w:r w:rsidR="00304F54">
        <w:rPr>
          <w:rFonts w:ascii="Times New Roman" w:hAnsi="Times New Roman"/>
        </w:rPr>
        <w:t xml:space="preserve">e classical ideal of friendship—intentionally, as well as unconsciously. </w:t>
      </w:r>
      <w:r w:rsidRPr="00B1072E">
        <w:rPr>
          <w:rFonts w:ascii="Times New Roman" w:hAnsi="Times New Roman"/>
        </w:rPr>
        <w:t xml:space="preserve">I examine how Augustine's </w:t>
      </w:r>
      <w:r w:rsidR="00304F54">
        <w:rPr>
          <w:rFonts w:ascii="Times New Roman" w:hAnsi="Times New Roman"/>
        </w:rPr>
        <w:t xml:space="preserve">evolving relationship with Cicero both reflects and produces the tensions witnessed in his epistolary friendships.  At the same time, Augustine’s increasing devotion to </w:t>
      </w:r>
      <w:r w:rsidR="00ED7749">
        <w:rPr>
          <w:rFonts w:ascii="Times New Roman" w:hAnsi="Times New Roman"/>
        </w:rPr>
        <w:t xml:space="preserve">God, and to making </w:t>
      </w:r>
      <w:r w:rsidR="00304F54">
        <w:rPr>
          <w:rFonts w:ascii="Times New Roman" w:hAnsi="Times New Roman"/>
        </w:rPr>
        <w:t>himself a</w:t>
      </w:r>
      <w:r w:rsidR="00ED7749">
        <w:rPr>
          <w:rFonts w:ascii="Times New Roman" w:hAnsi="Times New Roman"/>
        </w:rPr>
        <w:t xml:space="preserve">n </w:t>
      </w:r>
      <w:r w:rsidR="00ED7749">
        <w:rPr>
          <w:rFonts w:ascii="Times New Roman" w:hAnsi="Times New Roman"/>
          <w:i/>
        </w:rPr>
        <w:t>amicus Dei</w:t>
      </w:r>
      <w:r w:rsidR="00ED7749">
        <w:rPr>
          <w:rFonts w:ascii="Times New Roman" w:hAnsi="Times New Roman"/>
        </w:rPr>
        <w:t>,</w:t>
      </w:r>
      <w:r w:rsidRPr="00B1072E">
        <w:rPr>
          <w:rFonts w:ascii="Times New Roman" w:hAnsi="Times New Roman"/>
        </w:rPr>
        <w:t xml:space="preserve"> </w:t>
      </w:r>
      <w:r w:rsidR="00304F54">
        <w:rPr>
          <w:rFonts w:ascii="Times New Roman" w:hAnsi="Times New Roman"/>
        </w:rPr>
        <w:t xml:space="preserve">exerts far-reaching effects on </w:t>
      </w:r>
      <w:r w:rsidRPr="00B1072E">
        <w:rPr>
          <w:rFonts w:ascii="Times New Roman" w:hAnsi="Times New Roman"/>
        </w:rPr>
        <w:t xml:space="preserve">his </w:t>
      </w:r>
      <w:r w:rsidR="00304F54">
        <w:rPr>
          <w:rFonts w:ascii="Times New Roman" w:hAnsi="Times New Roman"/>
        </w:rPr>
        <w:t>conception</w:t>
      </w:r>
      <w:r w:rsidRPr="00B1072E">
        <w:rPr>
          <w:rFonts w:ascii="Times New Roman" w:hAnsi="Times New Roman"/>
        </w:rPr>
        <w:t xml:space="preserve"> </w:t>
      </w:r>
      <w:r w:rsidR="00304F54">
        <w:rPr>
          <w:rFonts w:ascii="Times New Roman" w:hAnsi="Times New Roman"/>
        </w:rPr>
        <w:t>of</w:t>
      </w:r>
      <w:r w:rsidRPr="00B1072E">
        <w:rPr>
          <w:rFonts w:ascii="Times New Roman" w:hAnsi="Times New Roman"/>
        </w:rPr>
        <w:t xml:space="preserve"> earthly friendships.  </w:t>
      </w:r>
      <w:r>
        <w:rPr>
          <w:rFonts w:ascii="Times New Roman" w:hAnsi="Times New Roman"/>
        </w:rPr>
        <w:t>Fi</w:t>
      </w:r>
      <w:r w:rsidRPr="00B1072E">
        <w:rPr>
          <w:rFonts w:ascii="Times New Roman" w:hAnsi="Times New Roman"/>
        </w:rPr>
        <w:t xml:space="preserve">nally, I </w:t>
      </w:r>
      <w:r w:rsidR="00ED7749">
        <w:rPr>
          <w:rFonts w:ascii="Times New Roman" w:hAnsi="Times New Roman"/>
        </w:rPr>
        <w:t>present</w:t>
      </w:r>
      <w:r w:rsidRPr="00B1072E">
        <w:rPr>
          <w:rFonts w:ascii="Times New Roman" w:hAnsi="Times New Roman"/>
        </w:rPr>
        <w:t xml:space="preserve"> two </w:t>
      </w:r>
      <w:r w:rsidR="00ED7749">
        <w:rPr>
          <w:rFonts w:ascii="Times New Roman" w:hAnsi="Times New Roman"/>
        </w:rPr>
        <w:t>vivid examples of</w:t>
      </w:r>
      <w:r w:rsidRPr="00B1072E">
        <w:rPr>
          <w:rFonts w:ascii="Times New Roman" w:hAnsi="Times New Roman"/>
        </w:rPr>
        <w:t xml:space="preserve"> friendships </w:t>
      </w:r>
      <w:r w:rsidR="00ED7749">
        <w:rPr>
          <w:rFonts w:ascii="Times New Roman" w:hAnsi="Times New Roman"/>
        </w:rPr>
        <w:t xml:space="preserve">from Augustine's life, showing </w:t>
      </w:r>
      <w:r w:rsidRPr="00B1072E">
        <w:rPr>
          <w:rFonts w:ascii="Times New Roman" w:hAnsi="Times New Roman"/>
        </w:rPr>
        <w:t xml:space="preserve">how the alternating, combined effect of Cicero and Scripture changes Augustine's interactions both with his friends, and with the ideal </w:t>
      </w:r>
      <w:r w:rsidR="00ED7749">
        <w:rPr>
          <w:rFonts w:ascii="Times New Roman" w:hAnsi="Times New Roman"/>
        </w:rPr>
        <w:t xml:space="preserve">of </w:t>
      </w:r>
      <w:r w:rsidRPr="00B1072E">
        <w:rPr>
          <w:rFonts w:ascii="Times New Roman" w:hAnsi="Times New Roman"/>
        </w:rPr>
        <w:t>classical friendship in general.</w:t>
      </w:r>
    </w:p>
    <w:p w:rsidR="00290C75" w:rsidRDefault="00290C75" w:rsidP="00B1072E">
      <w:pPr>
        <w:rPr>
          <w:rFonts w:ascii="Times New Roman" w:hAnsi="Times New Roman"/>
        </w:rPr>
      </w:pPr>
    </w:p>
    <w:p w:rsidR="00290C75" w:rsidRDefault="00290C75" w:rsidP="00B1072E">
      <w:pPr>
        <w:rPr>
          <w:rFonts w:ascii="Times New Roman" w:hAnsi="Times New Roman"/>
        </w:rPr>
      </w:pPr>
    </w:p>
    <w:p w:rsidR="00290C75" w:rsidRDefault="00290C75" w:rsidP="00B1072E">
      <w:pPr>
        <w:rPr>
          <w:rFonts w:ascii="Times New Roman" w:hAnsi="Times New Roman"/>
        </w:rPr>
      </w:pPr>
    </w:p>
    <w:p w:rsidR="006C67C6" w:rsidRDefault="006C67C6" w:rsidP="00B1072E">
      <w:pPr>
        <w:rPr>
          <w:rFonts w:ascii="Times New Roman" w:hAnsi="Times New Roman"/>
        </w:rPr>
      </w:pPr>
    </w:p>
    <w:p w:rsidR="00B1072E" w:rsidRPr="0009370A" w:rsidRDefault="006C67C6" w:rsidP="006C67C6">
      <w:pPr>
        <w:jc w:val="center"/>
        <w:rPr>
          <w:rFonts w:ascii="Times New Roman" w:hAnsi="Times New Roman"/>
        </w:rPr>
      </w:pPr>
      <w:r w:rsidRPr="0009370A">
        <w:rPr>
          <w:rFonts w:ascii="Times New Roman" w:hAnsi="Times New Roman"/>
        </w:rPr>
        <w:t>Selected Bibliography</w:t>
      </w:r>
    </w:p>
    <w:p w:rsidR="00B1072E" w:rsidRPr="00B1072E" w:rsidRDefault="00B1072E" w:rsidP="00B1072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B1072E" w:rsidRPr="00B1072E" w:rsidRDefault="00B1072E" w:rsidP="00B1072E">
      <w:pPr>
        <w:widowControl w:val="0"/>
        <w:autoSpaceDE w:val="0"/>
        <w:autoSpaceDN w:val="0"/>
        <w:adjustRightInd w:val="0"/>
        <w:spacing w:after="240"/>
        <w:ind w:left="620" w:hanging="620"/>
        <w:rPr>
          <w:rFonts w:ascii="Times New Roman" w:hAnsi="Times New Roman" w:cs="Helvetica"/>
        </w:rPr>
      </w:pPr>
      <w:r w:rsidRPr="00B1072E">
        <w:rPr>
          <w:rFonts w:ascii="Times New Roman" w:hAnsi="Times New Roman" w:cs="Helvetica"/>
        </w:rPr>
        <w:t xml:space="preserve">Gabillan, A., “Romanianus alias Cornelius,” </w:t>
      </w:r>
      <w:r w:rsidRPr="00B1072E">
        <w:rPr>
          <w:rFonts w:ascii="Times New Roman" w:hAnsi="Times New Roman" w:cs="Helvetica"/>
          <w:i/>
          <w:iCs/>
        </w:rPr>
        <w:t xml:space="preserve">Revue des Études Augustiniennes </w:t>
      </w:r>
      <w:r w:rsidRPr="00B1072E">
        <w:rPr>
          <w:rFonts w:ascii="Times New Roman" w:hAnsi="Times New Roman" w:cs="Helvetica"/>
        </w:rPr>
        <w:t>24 (1978): 58-70.</w:t>
      </w:r>
    </w:p>
    <w:p w:rsidR="00B1072E" w:rsidRPr="00B1072E" w:rsidRDefault="00B1072E" w:rsidP="00B1072E">
      <w:pPr>
        <w:widowControl w:val="0"/>
        <w:autoSpaceDE w:val="0"/>
        <w:autoSpaceDN w:val="0"/>
        <w:adjustRightInd w:val="0"/>
        <w:spacing w:after="240"/>
        <w:ind w:left="620" w:hanging="620"/>
        <w:rPr>
          <w:rFonts w:ascii="Times New Roman" w:hAnsi="Times New Roman" w:cs="Helvetica"/>
        </w:rPr>
      </w:pPr>
      <w:r w:rsidRPr="00B1072E">
        <w:rPr>
          <w:rFonts w:ascii="Times New Roman" w:hAnsi="Times New Roman" w:cs="Helvetica"/>
        </w:rPr>
        <w:t>Hagendahl,</w:t>
      </w:r>
      <w:r w:rsidR="000308E4">
        <w:rPr>
          <w:rFonts w:ascii="Times New Roman" w:hAnsi="Times New Roman" w:cs="Helvetica"/>
        </w:rPr>
        <w:t xml:space="preserve"> H.</w:t>
      </w:r>
      <w:r w:rsidRPr="00B1072E">
        <w:rPr>
          <w:rFonts w:ascii="Times New Roman" w:hAnsi="Times New Roman" w:cs="Helvetica"/>
        </w:rPr>
        <w:t xml:space="preserve"> </w:t>
      </w:r>
      <w:r w:rsidRPr="00B1072E">
        <w:rPr>
          <w:rFonts w:ascii="Times New Roman" w:hAnsi="Times New Roman" w:cs="Helvetica"/>
          <w:i/>
          <w:iCs/>
        </w:rPr>
        <w:t>Augustine and the Latin Classics</w:t>
      </w:r>
      <w:r w:rsidRPr="00B1072E">
        <w:rPr>
          <w:rFonts w:ascii="Times New Roman" w:hAnsi="Times New Roman" w:cs="Helvetica"/>
        </w:rPr>
        <w:t xml:space="preserve"> (Göteborg: Elanders, 1967), 479-588.</w:t>
      </w:r>
    </w:p>
    <w:p w:rsidR="00B1072E" w:rsidRPr="00B1072E" w:rsidRDefault="00B1072E" w:rsidP="00B1072E">
      <w:pPr>
        <w:widowControl w:val="0"/>
        <w:autoSpaceDE w:val="0"/>
        <w:autoSpaceDN w:val="0"/>
        <w:adjustRightInd w:val="0"/>
        <w:spacing w:after="240"/>
        <w:ind w:left="620" w:hanging="620"/>
        <w:rPr>
          <w:rFonts w:ascii="Times New Roman" w:hAnsi="Times New Roman" w:cs="Helvetica"/>
        </w:rPr>
      </w:pPr>
      <w:r w:rsidRPr="00B1072E">
        <w:rPr>
          <w:rFonts w:ascii="Times New Roman" w:hAnsi="Times New Roman" w:cs="Helvetica"/>
        </w:rPr>
        <w:t xml:space="preserve">Konstan, David, ‘Problems in the History of Christian Friendship’, </w:t>
      </w:r>
      <w:r w:rsidRPr="00B1072E">
        <w:rPr>
          <w:rFonts w:ascii="Times New Roman" w:hAnsi="Times New Roman" w:cs="Helvetica"/>
          <w:i/>
          <w:iCs/>
        </w:rPr>
        <w:t>JECS</w:t>
      </w:r>
      <w:r w:rsidRPr="00B1072E">
        <w:rPr>
          <w:rFonts w:ascii="Times New Roman" w:hAnsi="Times New Roman" w:cs="Helvetica"/>
        </w:rPr>
        <w:t xml:space="preserve"> 4 (1996).</w:t>
      </w:r>
    </w:p>
    <w:p w:rsidR="00B1072E" w:rsidRPr="00B1072E" w:rsidRDefault="00B1072E" w:rsidP="00B1072E">
      <w:pPr>
        <w:widowControl w:val="0"/>
        <w:autoSpaceDE w:val="0"/>
        <w:autoSpaceDN w:val="0"/>
        <w:adjustRightInd w:val="0"/>
        <w:spacing w:after="240"/>
        <w:ind w:left="620" w:hanging="620"/>
        <w:rPr>
          <w:rFonts w:ascii="Times New Roman" w:hAnsi="Times New Roman" w:cs="Helvetica"/>
        </w:rPr>
      </w:pPr>
      <w:r w:rsidRPr="00B1072E">
        <w:rPr>
          <w:rFonts w:ascii="Times New Roman" w:hAnsi="Times New Roman" w:cs="Helvetica"/>
        </w:rPr>
        <w:t xml:space="preserve">Leinhard, Joseph T., “Friendship in Paulinus of Nola and Augustine,” </w:t>
      </w:r>
      <w:r w:rsidRPr="00B1072E">
        <w:rPr>
          <w:rFonts w:ascii="Times New Roman" w:hAnsi="Times New Roman" w:cs="Helvetica"/>
          <w:i/>
          <w:iCs/>
        </w:rPr>
        <w:t>Augustiniana</w:t>
      </w:r>
      <w:r w:rsidRPr="00B1072E">
        <w:rPr>
          <w:rFonts w:ascii="Times New Roman" w:hAnsi="Times New Roman" w:cs="Helvetica"/>
        </w:rPr>
        <w:t xml:space="preserve"> 40 (1990), 279-296.</w:t>
      </w:r>
    </w:p>
    <w:p w:rsidR="00E13254" w:rsidRPr="00E13254" w:rsidRDefault="00B1072E" w:rsidP="00B1072E">
      <w:pPr>
        <w:widowControl w:val="0"/>
        <w:autoSpaceDE w:val="0"/>
        <w:autoSpaceDN w:val="0"/>
        <w:adjustRightInd w:val="0"/>
        <w:spacing w:after="240"/>
        <w:ind w:left="620" w:hanging="620"/>
        <w:rPr>
          <w:rFonts w:ascii="Times New Roman" w:hAnsi="Times New Roman" w:cs="Helvetica"/>
        </w:rPr>
      </w:pPr>
      <w:r w:rsidRPr="00B1072E">
        <w:rPr>
          <w:rFonts w:ascii="Times New Roman" w:hAnsi="Times New Roman" w:cs="Helvetica"/>
        </w:rPr>
        <w:t xml:space="preserve">McEvoy, </w:t>
      </w:r>
      <w:r w:rsidRPr="00E13254">
        <w:rPr>
          <w:rFonts w:ascii="Times New Roman" w:hAnsi="Times New Roman" w:cs="Helvetica"/>
        </w:rPr>
        <w:t>James, “</w:t>
      </w:r>
      <w:r w:rsidRPr="00E13254">
        <w:rPr>
          <w:rFonts w:ascii="Times New Roman" w:hAnsi="Times New Roman" w:cs="Helvetica"/>
          <w:i/>
          <w:iCs/>
        </w:rPr>
        <w:t>Anima una et cor unum</w:t>
      </w:r>
      <w:r w:rsidRPr="00E13254">
        <w:rPr>
          <w:rFonts w:ascii="Times New Roman" w:hAnsi="Times New Roman" w:cs="Helvetica"/>
        </w:rPr>
        <w:t xml:space="preserve">: Friendship and Spiritual Unity in Augustine,” </w:t>
      </w:r>
      <w:r w:rsidRPr="00E13254">
        <w:rPr>
          <w:rFonts w:ascii="Times New Roman" w:hAnsi="Times New Roman" w:cs="Helvetica"/>
          <w:i/>
          <w:iCs/>
        </w:rPr>
        <w:t>Recherches de théologie ancienne et medievale</w:t>
      </w:r>
      <w:r w:rsidRPr="00E13254">
        <w:rPr>
          <w:rFonts w:ascii="Times New Roman" w:hAnsi="Times New Roman" w:cs="Helvetica"/>
        </w:rPr>
        <w:t xml:space="preserve"> 53 (1986), 40–92, esp. 80–91.</w:t>
      </w:r>
    </w:p>
    <w:p w:rsidR="00E13254" w:rsidRDefault="00E13254" w:rsidP="00E13254">
      <w:pPr>
        <w:ind w:left="475" w:hanging="475"/>
        <w:rPr>
          <w:rFonts w:ascii="Times New Roman" w:hAnsi="Times New Roman"/>
        </w:rPr>
      </w:pPr>
      <w:r w:rsidRPr="00E13254">
        <w:rPr>
          <w:rFonts w:ascii="Times New Roman" w:hAnsi="Times New Roman"/>
        </w:rPr>
        <w:t>O'Donnell, J. J., “The Authority of Augustine,” Augustinian Studies (1991) 22:7–35.</w:t>
      </w:r>
    </w:p>
    <w:p w:rsidR="00B1072E" w:rsidRPr="00E13254" w:rsidRDefault="00B1072E" w:rsidP="00E13254">
      <w:pPr>
        <w:ind w:left="475" w:hanging="475"/>
        <w:rPr>
          <w:rFonts w:ascii="Times New Roman" w:hAnsi="Times New Roman"/>
        </w:rPr>
      </w:pPr>
    </w:p>
    <w:p w:rsidR="00B1072E" w:rsidRDefault="00B1072E" w:rsidP="00B1072E">
      <w:pPr>
        <w:rPr>
          <w:rFonts w:ascii="Times New Roman" w:hAnsi="Times New Roman" w:cs="Helvetica"/>
        </w:rPr>
      </w:pPr>
      <w:r w:rsidRPr="00B1072E">
        <w:rPr>
          <w:rFonts w:ascii="Times New Roman" w:hAnsi="Times New Roman" w:cs="Helvetica"/>
        </w:rPr>
        <w:t xml:space="preserve">Paffenroth, Kim, “God in the Friend, or the Friend in God?  The Meaning of Friendship </w:t>
      </w:r>
      <w:r>
        <w:rPr>
          <w:rFonts w:ascii="Times New Roman" w:hAnsi="Times New Roman" w:cs="Helvetica"/>
        </w:rPr>
        <w:t xml:space="preserve">       </w:t>
      </w:r>
    </w:p>
    <w:p w:rsidR="00C0112C" w:rsidRPr="00B1072E" w:rsidRDefault="00B1072E" w:rsidP="00B1072E">
      <w:pPr>
        <w:rPr>
          <w:rFonts w:ascii="Times New Roman" w:hAnsi="Times New Roman"/>
        </w:rPr>
      </w:pPr>
      <w:r>
        <w:rPr>
          <w:rFonts w:ascii="Times New Roman" w:hAnsi="Times New Roman" w:cs="Helvetica"/>
        </w:rPr>
        <w:t xml:space="preserve">          </w:t>
      </w:r>
      <w:r w:rsidRPr="00B1072E">
        <w:rPr>
          <w:rFonts w:ascii="Times New Roman" w:hAnsi="Times New Roman" w:cs="Helvetica"/>
        </w:rPr>
        <w:t xml:space="preserve">for Augustine,” </w:t>
      </w:r>
      <w:r w:rsidRPr="00B1072E">
        <w:rPr>
          <w:rFonts w:ascii="Times New Roman" w:hAnsi="Times New Roman" w:cs="Helvetica"/>
          <w:i/>
          <w:iCs/>
        </w:rPr>
        <w:t>Augustinian Heritage</w:t>
      </w:r>
      <w:r w:rsidRPr="00B1072E">
        <w:rPr>
          <w:rFonts w:ascii="Times New Roman" w:hAnsi="Times New Roman" w:cs="Helvetica"/>
        </w:rPr>
        <w:t xml:space="preserve"> 38 (1992), 123-36.</w:t>
      </w:r>
    </w:p>
    <w:sectPr w:rsidR="00C0112C" w:rsidRPr="00B1072E" w:rsidSect="0009370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072E"/>
    <w:rsid w:val="000308E4"/>
    <w:rsid w:val="0009370A"/>
    <w:rsid w:val="001E18D8"/>
    <w:rsid w:val="00290C75"/>
    <w:rsid w:val="00304F54"/>
    <w:rsid w:val="006C67C6"/>
    <w:rsid w:val="0078054B"/>
    <w:rsid w:val="00902088"/>
    <w:rsid w:val="00B1072E"/>
    <w:rsid w:val="00C0112C"/>
    <w:rsid w:val="00E13254"/>
    <w:rsid w:val="00ED774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issertationBody">
    <w:name w:val="Dissertation Body"/>
    <w:basedOn w:val="BodyText"/>
    <w:qFormat/>
    <w:rsid w:val="002E7FFD"/>
    <w:pPr>
      <w:spacing w:line="360" w:lineRule="auto"/>
      <w:ind w:firstLine="475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9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903"/>
    <w:rPr>
      <w:sz w:val="24"/>
      <w:szCs w:val="24"/>
    </w:rPr>
  </w:style>
  <w:style w:type="paragraph" w:customStyle="1" w:styleId="DissertationBlockText">
    <w:name w:val="Dissertation Block Text"/>
    <w:basedOn w:val="BlockText"/>
    <w:qFormat/>
    <w:rsid w:val="00F729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mbria" w:hAnsi="Cambria"/>
      <w:i w:val="0"/>
      <w:sz w:val="20"/>
    </w:rPr>
  </w:style>
  <w:style w:type="paragraph" w:styleId="BlockText">
    <w:name w:val="Block Text"/>
    <w:basedOn w:val="Normal"/>
    <w:uiPriority w:val="99"/>
    <w:semiHidden/>
    <w:unhideWhenUsed/>
    <w:rsid w:val="00F729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2E7F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7FFD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E7FFD"/>
    <w:rPr>
      <w:vertAlign w:val="superscript"/>
    </w:rPr>
  </w:style>
  <w:style w:type="paragraph" w:customStyle="1" w:styleId="MainHeading">
    <w:name w:val="Main Heading"/>
    <w:basedOn w:val="Heading1"/>
    <w:next w:val="DissertationBody"/>
    <w:qFormat/>
    <w:rsid w:val="00C16F9B"/>
    <w:rPr>
      <w:rFonts w:asciiTheme="minorHAnsi" w:hAnsiTheme="minorHAnsi"/>
      <w:bCs w:val="0"/>
      <w:color w:val="auto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6F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lockquote">
    <w:name w:val="Blockquote"/>
    <w:basedOn w:val="DissertationBody"/>
    <w:next w:val="DissertationBody"/>
    <w:qFormat/>
    <w:rsid w:val="00E228D9"/>
    <w:pPr>
      <w:spacing w:line="240" w:lineRule="auto"/>
      <w:ind w:left="1440" w:firstLine="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1813</Characters>
  <Application>Microsoft Macintosh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8</cp:revision>
  <dcterms:created xsi:type="dcterms:W3CDTF">2010-09-30T17:11:00Z</dcterms:created>
  <dcterms:modified xsi:type="dcterms:W3CDTF">2010-09-30T19:36:00Z</dcterms:modified>
  <cp:category/>
</cp:coreProperties>
</file>