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D370" w14:textId="55CF5FF0" w:rsidR="002D3BFA" w:rsidRPr="00DA7167" w:rsidRDefault="00031E1E" w:rsidP="00A95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7167">
        <w:rPr>
          <w:rFonts w:ascii="Times New Roman" w:hAnsi="Times New Roman" w:cs="Times New Roman"/>
          <w:b/>
          <w:sz w:val="28"/>
          <w:szCs w:val="28"/>
        </w:rPr>
        <w:t xml:space="preserve">The Predatory Poppaea: a </w:t>
      </w:r>
      <w:proofErr w:type="spellStart"/>
      <w:r w:rsidRPr="00DA7167">
        <w:rPr>
          <w:rFonts w:ascii="Times New Roman" w:hAnsi="Times New Roman" w:cs="Times New Roman"/>
          <w:b/>
          <w:sz w:val="28"/>
          <w:szCs w:val="28"/>
        </w:rPr>
        <w:t>Poppaean</w:t>
      </w:r>
      <w:proofErr w:type="spellEnd"/>
      <w:r w:rsidRPr="00DA7167">
        <w:rPr>
          <w:rFonts w:ascii="Times New Roman" w:hAnsi="Times New Roman" w:cs="Times New Roman"/>
          <w:b/>
          <w:sz w:val="28"/>
          <w:szCs w:val="28"/>
        </w:rPr>
        <w:t xml:space="preserve"> Prototype in Late 19</w:t>
      </w:r>
      <w:r w:rsidRPr="00DA716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DA7167">
        <w:rPr>
          <w:rFonts w:ascii="Times New Roman" w:hAnsi="Times New Roman" w:cs="Times New Roman"/>
          <w:b/>
          <w:sz w:val="28"/>
          <w:szCs w:val="28"/>
        </w:rPr>
        <w:t xml:space="preserve"> Century Historical Fiction</w:t>
      </w:r>
    </w:p>
    <w:p w14:paraId="522BC89C" w14:textId="77777777" w:rsidR="008C457A" w:rsidRDefault="008C457A" w:rsidP="00031E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EE57A" w14:textId="6C1104CF" w:rsidR="00634754" w:rsidRDefault="00A953D0" w:rsidP="00245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3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C19302" wp14:editId="07C0688F">
            <wp:extent cx="3657600" cy="2743201"/>
            <wp:effectExtent l="0" t="0" r="0" b="0"/>
            <wp:docPr id="7" name="Content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74C1" w14:textId="22841B51" w:rsidR="002455D5" w:rsidRPr="002455D5" w:rsidRDefault="002455D5" w:rsidP="002455D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The Predatory Poppaea in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Quo Vadis </w:t>
      </w:r>
      <w:r>
        <w:rPr>
          <w:rFonts w:ascii="Times New Roman" w:hAnsi="Times New Roman" w:cs="Times New Roman"/>
          <w:b/>
          <w:sz w:val="18"/>
          <w:szCs w:val="18"/>
        </w:rPr>
        <w:t>(1951)</w:t>
      </w:r>
    </w:p>
    <w:p w14:paraId="18886300" w14:textId="77777777" w:rsidR="00634754" w:rsidRDefault="00634754" w:rsidP="006347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B2577" w14:textId="63965003" w:rsidR="00634754" w:rsidRDefault="00634754" w:rsidP="006347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Meredith Prince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</w:p>
    <w:p w14:paraId="7A7C412D" w14:textId="4DC07A41" w:rsidR="00634754" w:rsidRPr="00634754" w:rsidRDefault="00634754" w:rsidP="00634754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Auburn University, </w:t>
      </w:r>
      <w:hyperlink r:id="rId5" w:history="1">
        <w:r w:rsidR="002455D5" w:rsidRPr="0023355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mdp0007@auburn.edu</w:t>
        </w:r>
      </w:hyperlink>
      <w:r w:rsidRPr="00EE46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BDD5D80" w14:textId="77777777" w:rsidR="00634754" w:rsidRDefault="00634754" w:rsidP="006347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114</w:t>
      </w:r>
      <w:r w:rsidRPr="00EE461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Annual CAMWS meeting, Albuquerque, NM</w:t>
      </w:r>
    </w:p>
    <w:p w14:paraId="4658BE9B" w14:textId="77777777" w:rsidR="00634754" w:rsidRDefault="00634754" w:rsidP="00634754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Fourth Paper Session, Section F, Thursday 4/12/2018</w:t>
      </w:r>
    </w:p>
    <w:p w14:paraId="5595289C" w14:textId="77777777" w:rsidR="00634754" w:rsidRDefault="00634754" w:rsidP="006347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B43AD" w14:textId="77777777" w:rsidR="002455D5" w:rsidRDefault="002455D5" w:rsidP="00031E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77147" w14:textId="4118C931" w:rsidR="00031E1E" w:rsidRDefault="00031E1E" w:rsidP="00031E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Poppaea’s sexuality/promiscuity in Tacitus and post-antiquity</w:t>
      </w:r>
    </w:p>
    <w:p w14:paraId="2A394605" w14:textId="0BFC8454" w:rsidR="00A97835" w:rsidRPr="00A97835" w:rsidRDefault="00A97835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lascivia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(Tacitus, </w:t>
      </w:r>
      <w:r>
        <w:rPr>
          <w:rFonts w:ascii="Times New Roman" w:hAnsi="Times New Roman" w:cs="Times New Roman"/>
          <w:i/>
          <w:sz w:val="24"/>
          <w:szCs w:val="24"/>
        </w:rPr>
        <w:t xml:space="preserve">Annals </w:t>
      </w:r>
      <w:r>
        <w:rPr>
          <w:rFonts w:ascii="Times New Roman" w:hAnsi="Times New Roman" w:cs="Times New Roman"/>
          <w:sz w:val="24"/>
          <w:szCs w:val="24"/>
        </w:rPr>
        <w:t>13.45)</w:t>
      </w:r>
    </w:p>
    <w:p w14:paraId="1C86D44F" w14:textId="77777777" w:rsidR="00A97835" w:rsidRDefault="00A97835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F03307" w14:textId="72400182" w:rsidR="002F40E5" w:rsidRDefault="00031E1E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famae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pepercit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adulteros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distinguens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neque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adfectui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obnoxia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CC978" w14:textId="16E2636C" w:rsidR="00031E1E" w:rsidRDefault="00031E1E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ostenderetur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libidinem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(Tacitus, </w:t>
      </w:r>
      <w:r>
        <w:rPr>
          <w:rFonts w:ascii="Times New Roman" w:hAnsi="Times New Roman" w:cs="Times New Roman"/>
          <w:i/>
          <w:sz w:val="24"/>
          <w:szCs w:val="24"/>
        </w:rPr>
        <w:t xml:space="preserve">Annals </w:t>
      </w:r>
      <w:r>
        <w:rPr>
          <w:rFonts w:ascii="Times New Roman" w:hAnsi="Times New Roman" w:cs="Times New Roman"/>
          <w:sz w:val="24"/>
          <w:szCs w:val="24"/>
        </w:rPr>
        <w:t>13.45)</w:t>
      </w:r>
    </w:p>
    <w:p w14:paraId="759F3FFA" w14:textId="77777777" w:rsidR="002F40E5" w:rsidRDefault="002F40E5" w:rsidP="002F4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6DC2B9" w14:textId="334D3699" w:rsidR="002F40E5" w:rsidRPr="00031E1E" w:rsidRDefault="002F40E5" w:rsidP="002F4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(Tacitus, </w:t>
      </w:r>
      <w:r>
        <w:rPr>
          <w:rFonts w:ascii="Times New Roman" w:hAnsi="Times New Roman" w:cs="Times New Roman"/>
          <w:i/>
          <w:sz w:val="24"/>
          <w:szCs w:val="24"/>
        </w:rPr>
        <w:t xml:space="preserve">Histories </w:t>
      </w:r>
      <w:r>
        <w:rPr>
          <w:rFonts w:ascii="Times New Roman" w:hAnsi="Times New Roman" w:cs="Times New Roman"/>
          <w:sz w:val="24"/>
          <w:szCs w:val="24"/>
        </w:rPr>
        <w:t>1.13)</w:t>
      </w:r>
      <w:r w:rsidR="00A9783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97835">
        <w:rPr>
          <w:rFonts w:ascii="Times New Roman" w:hAnsi="Times New Roman" w:cs="Times New Roman"/>
          <w:sz w:val="24"/>
          <w:szCs w:val="24"/>
        </w:rPr>
        <w:t>nuptam</w:t>
      </w:r>
      <w:proofErr w:type="spellEnd"/>
      <w:r w:rsidR="00A97835">
        <w:rPr>
          <w:rFonts w:ascii="Times New Roman" w:hAnsi="Times New Roman" w:cs="Times New Roman"/>
          <w:sz w:val="24"/>
          <w:szCs w:val="24"/>
        </w:rPr>
        <w:t xml:space="preserve"> (</w:t>
      </w:r>
      <w:r w:rsidR="00A97835">
        <w:rPr>
          <w:rFonts w:ascii="Times New Roman" w:hAnsi="Times New Roman" w:cs="Times New Roman"/>
          <w:i/>
          <w:sz w:val="24"/>
          <w:szCs w:val="24"/>
        </w:rPr>
        <w:t xml:space="preserve">Annals </w:t>
      </w:r>
      <w:r w:rsidR="00A97835">
        <w:rPr>
          <w:rFonts w:ascii="Times New Roman" w:hAnsi="Times New Roman" w:cs="Times New Roman"/>
          <w:sz w:val="24"/>
          <w:szCs w:val="24"/>
        </w:rPr>
        <w:t xml:space="preserve">13.46); </w:t>
      </w:r>
      <w:proofErr w:type="spellStart"/>
      <w:r w:rsidR="00A97835">
        <w:rPr>
          <w:rFonts w:ascii="Times New Roman" w:hAnsi="Times New Roman" w:cs="Times New Roman"/>
          <w:sz w:val="24"/>
          <w:szCs w:val="24"/>
        </w:rPr>
        <w:t>adulterae</w:t>
      </w:r>
      <w:proofErr w:type="spellEnd"/>
      <w:r w:rsidR="00A97835">
        <w:rPr>
          <w:rFonts w:ascii="Times New Roman" w:hAnsi="Times New Roman" w:cs="Times New Roman"/>
          <w:sz w:val="24"/>
          <w:szCs w:val="24"/>
        </w:rPr>
        <w:t xml:space="preserve"> (</w:t>
      </w:r>
      <w:r w:rsidR="00A97835">
        <w:rPr>
          <w:rFonts w:ascii="Times New Roman" w:hAnsi="Times New Roman" w:cs="Times New Roman"/>
          <w:i/>
          <w:sz w:val="24"/>
          <w:szCs w:val="24"/>
        </w:rPr>
        <w:t xml:space="preserve">Annals </w:t>
      </w:r>
      <w:r w:rsidR="00A97835">
        <w:rPr>
          <w:rFonts w:ascii="Times New Roman" w:hAnsi="Times New Roman" w:cs="Times New Roman"/>
          <w:sz w:val="24"/>
          <w:szCs w:val="24"/>
        </w:rPr>
        <w:t xml:space="preserve">14.1); </w:t>
      </w:r>
      <w:proofErr w:type="spellStart"/>
      <w:r w:rsidR="00A97835">
        <w:rPr>
          <w:rFonts w:ascii="Times New Roman" w:hAnsi="Times New Roman" w:cs="Times New Roman"/>
          <w:sz w:val="24"/>
          <w:szCs w:val="24"/>
        </w:rPr>
        <w:t>paelex</w:t>
      </w:r>
      <w:proofErr w:type="spellEnd"/>
      <w:r w:rsidR="00A97835">
        <w:rPr>
          <w:rFonts w:ascii="Times New Roman" w:hAnsi="Times New Roman" w:cs="Times New Roman"/>
          <w:sz w:val="24"/>
          <w:szCs w:val="24"/>
        </w:rPr>
        <w:t xml:space="preserve"> (</w:t>
      </w:r>
      <w:r w:rsidR="00A97835">
        <w:rPr>
          <w:rFonts w:ascii="Times New Roman" w:hAnsi="Times New Roman" w:cs="Times New Roman"/>
          <w:i/>
          <w:sz w:val="24"/>
          <w:szCs w:val="24"/>
        </w:rPr>
        <w:t xml:space="preserve">Annals </w:t>
      </w:r>
      <w:r w:rsidR="00A97835">
        <w:rPr>
          <w:rFonts w:ascii="Times New Roman" w:hAnsi="Times New Roman" w:cs="Times New Roman"/>
          <w:sz w:val="24"/>
          <w:szCs w:val="24"/>
        </w:rPr>
        <w:t xml:space="preserve">14.60); </w:t>
      </w:r>
      <w:proofErr w:type="spellStart"/>
      <w:r w:rsidR="00A97835">
        <w:rPr>
          <w:rFonts w:ascii="Times New Roman" w:hAnsi="Times New Roman" w:cs="Times New Roman"/>
          <w:sz w:val="24"/>
          <w:szCs w:val="24"/>
        </w:rPr>
        <w:t>superbam</w:t>
      </w:r>
      <w:proofErr w:type="spellEnd"/>
      <w:r w:rsidR="00A9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835">
        <w:rPr>
          <w:rFonts w:ascii="Times New Roman" w:hAnsi="Times New Roman" w:cs="Times New Roman"/>
          <w:sz w:val="24"/>
          <w:szCs w:val="24"/>
        </w:rPr>
        <w:t>paelicem</w:t>
      </w:r>
      <w:proofErr w:type="spellEnd"/>
      <w:r w:rsidR="00A97835">
        <w:rPr>
          <w:rFonts w:ascii="Times New Roman" w:hAnsi="Times New Roman" w:cs="Times New Roman"/>
          <w:sz w:val="24"/>
          <w:szCs w:val="24"/>
        </w:rPr>
        <w:t xml:space="preserve"> (</w:t>
      </w:r>
      <w:r w:rsidR="00A97835">
        <w:rPr>
          <w:rFonts w:ascii="Times New Roman" w:hAnsi="Times New Roman" w:cs="Times New Roman"/>
          <w:i/>
          <w:sz w:val="24"/>
          <w:szCs w:val="24"/>
        </w:rPr>
        <w:t>Octavia</w:t>
      </w:r>
      <w:r w:rsidR="00A97835">
        <w:rPr>
          <w:rFonts w:ascii="Times New Roman" w:hAnsi="Times New Roman" w:cs="Times New Roman"/>
          <w:sz w:val="24"/>
          <w:szCs w:val="24"/>
        </w:rPr>
        <w:t xml:space="preserve"> 125)</w:t>
      </w:r>
    </w:p>
    <w:p w14:paraId="6B9348D1" w14:textId="0C5D5950" w:rsidR="00031E1E" w:rsidRDefault="00031E1E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EB159" w14:textId="539DA73F" w:rsidR="00031E1E" w:rsidRDefault="00EC0637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31E1E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nunquam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 fame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parceret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libidinem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flectebat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paratior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ostendebatur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nullum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faciens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maritos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mechosque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1E">
        <w:rPr>
          <w:rFonts w:ascii="Times New Roman" w:hAnsi="Times New Roman" w:cs="Times New Roman"/>
          <w:sz w:val="24"/>
          <w:szCs w:val="24"/>
        </w:rPr>
        <w:t>discrimen</w:t>
      </w:r>
      <w:proofErr w:type="spellEnd"/>
      <w:r w:rsidR="00031E1E">
        <w:rPr>
          <w:rFonts w:ascii="Times New Roman" w:hAnsi="Times New Roman" w:cs="Times New Roman"/>
          <w:sz w:val="24"/>
          <w:szCs w:val="24"/>
        </w:rPr>
        <w:t xml:space="preserve"> (Boccaccio, </w:t>
      </w:r>
      <w:r w:rsidR="00031E1E">
        <w:rPr>
          <w:rFonts w:ascii="Times New Roman" w:hAnsi="Times New Roman" w:cs="Times New Roman"/>
          <w:i/>
          <w:sz w:val="24"/>
          <w:szCs w:val="24"/>
        </w:rPr>
        <w:t>Concerning Famous Women</w:t>
      </w:r>
      <w:r w:rsidR="00031E1E">
        <w:rPr>
          <w:rFonts w:ascii="Times New Roman" w:hAnsi="Times New Roman" w:cs="Times New Roman"/>
          <w:sz w:val="24"/>
          <w:szCs w:val="24"/>
        </w:rPr>
        <w:t xml:space="preserve"> XCV)</w:t>
      </w:r>
    </w:p>
    <w:p w14:paraId="5DAE85BA" w14:textId="0B4D13C7" w:rsidR="002B6D4B" w:rsidRDefault="002B6D4B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1809E" w14:textId="77777777" w:rsidR="002455D5" w:rsidRDefault="002455D5" w:rsidP="00031E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C7FA7" w14:textId="52902CBF" w:rsidR="002B6D4B" w:rsidRDefault="002B6D4B" w:rsidP="00031E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19</w:t>
      </w:r>
      <w:r w:rsidRPr="002B6D4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Century Novels</w:t>
      </w:r>
      <w:r w:rsidR="00EE4615">
        <w:rPr>
          <w:rFonts w:ascii="Times New Roman" w:hAnsi="Times New Roman" w:cs="Times New Roman"/>
          <w:b/>
          <w:sz w:val="24"/>
          <w:szCs w:val="24"/>
        </w:rPr>
        <w:t xml:space="preserve">, chronologically </w:t>
      </w:r>
    </w:p>
    <w:p w14:paraId="0BB859B4" w14:textId="73E880B3" w:rsidR="002B6D4B" w:rsidRDefault="00F661CF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Walloth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Wilhelm.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Oktavia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1885. </w:t>
      </w:r>
      <w:r w:rsidR="00EC0637">
        <w:rPr>
          <w:rFonts w:ascii="Times New Roman" w:hAnsi="Times New Roman" w:cs="Times New Roman"/>
          <w:i/>
          <w:sz w:val="24"/>
          <w:szCs w:val="24"/>
        </w:rPr>
        <w:t>Empress Octavia: A Romance of the Reign of Nero</w:t>
      </w:r>
      <w:r w:rsidR="00EC0637">
        <w:rPr>
          <w:rFonts w:ascii="Times New Roman" w:hAnsi="Times New Roman" w:cs="Times New Roman"/>
          <w:sz w:val="24"/>
          <w:szCs w:val="24"/>
        </w:rPr>
        <w:t>,</w:t>
      </w:r>
      <w:r w:rsidR="00EC06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61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ranslated by Mary J. Safford, 1900</w:t>
      </w:r>
      <w:r w:rsidR="00EE46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61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eprinted by Forgotten Books, 2012.</w:t>
      </w:r>
    </w:p>
    <w:p w14:paraId="137773FD" w14:textId="68A97BE9" w:rsidR="00F661CF" w:rsidRDefault="00F661CF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39307" w14:textId="32F626CA" w:rsidR="00F661CF" w:rsidRPr="00F661CF" w:rsidRDefault="00F661CF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Westbury, Hugh.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A Novel, in 3 Volumes</w:t>
      </w:r>
      <w:r>
        <w:rPr>
          <w:rFonts w:ascii="Times New Roman" w:hAnsi="Times New Roman" w:cs="Times New Roman"/>
          <w:sz w:val="24"/>
          <w:szCs w:val="24"/>
        </w:rPr>
        <w:t xml:space="preserve">. 1890. </w:t>
      </w:r>
      <w:r w:rsidR="00EC0637">
        <w:rPr>
          <w:rFonts w:ascii="Times New Roman" w:hAnsi="Times New Roman" w:cs="Times New Roman"/>
          <w:sz w:val="24"/>
          <w:szCs w:val="24"/>
        </w:rPr>
        <w:t>Reprinted by the British Library</w:t>
      </w:r>
      <w:r w:rsidR="00EE4615">
        <w:rPr>
          <w:rFonts w:ascii="Times New Roman" w:hAnsi="Times New Roman" w:cs="Times New Roman"/>
          <w:sz w:val="24"/>
          <w:szCs w:val="24"/>
        </w:rPr>
        <w:t>, 2010</w:t>
      </w:r>
      <w:r w:rsidR="00EC0637">
        <w:rPr>
          <w:rFonts w:ascii="Times New Roman" w:hAnsi="Times New Roman" w:cs="Times New Roman"/>
          <w:sz w:val="24"/>
          <w:szCs w:val="24"/>
        </w:rPr>
        <w:t>.</w:t>
      </w:r>
    </w:p>
    <w:p w14:paraId="0EC68804" w14:textId="7272FB85" w:rsidR="002B6D4B" w:rsidRDefault="002B6D4B" w:rsidP="00031E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812BB" w14:textId="09C671F1" w:rsidR="00F661CF" w:rsidRPr="00F661CF" w:rsidRDefault="00F661CF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Sienkiewicz, Henryk. </w:t>
      </w:r>
      <w:r>
        <w:rPr>
          <w:rFonts w:ascii="Times New Roman" w:hAnsi="Times New Roman" w:cs="Times New Roman"/>
          <w:i/>
          <w:sz w:val="24"/>
          <w:szCs w:val="24"/>
        </w:rPr>
        <w:t>Quo Vadis</w:t>
      </w:r>
      <w:r w:rsidR="00A7532D">
        <w:rPr>
          <w:rFonts w:ascii="Times New Roman" w:hAnsi="Times New Roman" w:cs="Times New Roman"/>
          <w:i/>
          <w:sz w:val="24"/>
          <w:szCs w:val="24"/>
        </w:rPr>
        <w:t>: A Tale of the Time of Nero</w:t>
      </w:r>
      <w:r w:rsidR="00A753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Serialized in Poland in 1895, published in novel form in 1896. </w:t>
      </w:r>
      <w:r w:rsidR="00A7532D">
        <w:rPr>
          <w:rFonts w:ascii="Times New Roman" w:hAnsi="Times New Roman" w:cs="Times New Roman"/>
          <w:sz w:val="24"/>
          <w:szCs w:val="24"/>
        </w:rPr>
        <w:t>First translated into English by Jeremiah Curtain, 1897.</w:t>
      </w:r>
      <w:r w:rsidR="00A95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Translated by W.S.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Hippocrene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Books, 1997.</w:t>
      </w:r>
    </w:p>
    <w:p w14:paraId="0D98947F" w14:textId="31858BE7" w:rsidR="002B6D4B" w:rsidRDefault="002B6D4B" w:rsidP="00031E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2D701" w14:textId="77777777" w:rsidR="002455D5" w:rsidRDefault="002455D5" w:rsidP="00031E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4B0F0" w14:textId="77777777" w:rsidR="002455D5" w:rsidRDefault="002455D5" w:rsidP="00031E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4E67F" w14:textId="5BB05463" w:rsidR="002B6D4B" w:rsidRDefault="002B6D4B" w:rsidP="00031E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Bibliography</w:t>
      </w:r>
    </w:p>
    <w:p w14:paraId="6044465E" w14:textId="172678E8" w:rsidR="002B6D4B" w:rsidRDefault="002B6D4B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Braun, Heather. </w:t>
      </w:r>
      <w:r>
        <w:rPr>
          <w:rFonts w:ascii="Times New Roman" w:hAnsi="Times New Roman" w:cs="Times New Roman"/>
          <w:i/>
          <w:sz w:val="24"/>
          <w:szCs w:val="24"/>
        </w:rPr>
        <w:t>The Rise and Fall of the Femme Fatale in British Literature, 1790-1910</w:t>
      </w:r>
      <w:r>
        <w:rPr>
          <w:rFonts w:ascii="Times New Roman" w:hAnsi="Times New Roman" w:cs="Times New Roman"/>
          <w:sz w:val="24"/>
          <w:szCs w:val="24"/>
        </w:rPr>
        <w:t>. Fairleigh Dickinson UP, 2012.</w:t>
      </w:r>
    </w:p>
    <w:p w14:paraId="70B62B9D" w14:textId="77777777" w:rsidR="008C457A" w:rsidRDefault="008C457A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CB487" w14:textId="6ABEBFC5" w:rsidR="002F40E5" w:rsidRDefault="002F40E5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Irene. </w:t>
      </w:r>
      <w:r>
        <w:rPr>
          <w:rFonts w:ascii="Times New Roman" w:hAnsi="Times New Roman" w:cs="Times New Roman"/>
          <w:i/>
          <w:sz w:val="24"/>
          <w:szCs w:val="24"/>
        </w:rPr>
        <w:t>Sexualizing Power in Naturalism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 of Calgary Press, 1994.</w:t>
      </w:r>
    </w:p>
    <w:p w14:paraId="67DA9C05" w14:textId="77777777" w:rsidR="002F40E5" w:rsidRDefault="002F40E5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F91CB8" w14:textId="32CFC58E" w:rsidR="002B6D4B" w:rsidRPr="002B6D4B" w:rsidRDefault="002B6D4B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Mayer, David. </w:t>
      </w:r>
      <w:r>
        <w:rPr>
          <w:rFonts w:ascii="Times New Roman" w:hAnsi="Times New Roman" w:cs="Times New Roman"/>
          <w:i/>
          <w:sz w:val="24"/>
          <w:szCs w:val="24"/>
        </w:rPr>
        <w:t xml:space="preserve">Playing Out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Empire</w:t>
      </w:r>
      <w:r>
        <w:rPr>
          <w:rFonts w:ascii="Times New Roman" w:hAnsi="Times New Roman" w:cs="Times New Roman"/>
          <w:sz w:val="24"/>
          <w:szCs w:val="24"/>
        </w:rPr>
        <w:t>. Oxford UP, 1994.</w:t>
      </w:r>
    </w:p>
    <w:p w14:paraId="735738E9" w14:textId="77777777" w:rsidR="008C457A" w:rsidRDefault="008C457A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E13AD4" w14:textId="17B41A07" w:rsidR="002B6D4B" w:rsidRPr="002B6D4B" w:rsidRDefault="002B6D4B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Mayer, David. “Challenging a Default </w:t>
      </w:r>
      <w:r>
        <w:rPr>
          <w:rFonts w:ascii="Times New Roman" w:hAnsi="Times New Roman" w:cs="Times New Roman"/>
          <w:i/>
          <w:sz w:val="24"/>
          <w:szCs w:val="24"/>
        </w:rPr>
        <w:t>Ben-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Wish List.” In </w:t>
      </w:r>
      <w:r>
        <w:rPr>
          <w:rFonts w:ascii="Times New Roman" w:hAnsi="Times New Roman" w:cs="Times New Roman"/>
          <w:i/>
          <w:sz w:val="24"/>
          <w:szCs w:val="24"/>
        </w:rPr>
        <w:t>Bigger Than Ben-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eds. Barbara Ryan,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Shamir</w:t>
      </w:r>
      <w:r w:rsidR="00EE46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1CF">
        <w:rPr>
          <w:rFonts w:ascii="Times New Roman" w:hAnsi="Times New Roman" w:cs="Times New Roman"/>
          <w:sz w:val="24"/>
          <w:szCs w:val="24"/>
        </w:rPr>
        <w:t>Syracus</w:t>
      </w:r>
      <w:r w:rsidR="00EE4615">
        <w:rPr>
          <w:rFonts w:ascii="Times New Roman" w:hAnsi="Times New Roman" w:cs="Times New Roman"/>
          <w:sz w:val="24"/>
          <w:szCs w:val="24"/>
        </w:rPr>
        <w:t>e</w:t>
      </w:r>
      <w:r w:rsidR="00F661CF">
        <w:rPr>
          <w:rFonts w:ascii="Times New Roman" w:hAnsi="Times New Roman" w:cs="Times New Roman"/>
          <w:sz w:val="24"/>
          <w:szCs w:val="24"/>
        </w:rPr>
        <w:t xml:space="preserve"> UP, 2016.</w:t>
      </w:r>
    </w:p>
    <w:p w14:paraId="514191E4" w14:textId="77777777" w:rsidR="008C457A" w:rsidRDefault="008C457A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168501" w14:textId="05A0470F" w:rsidR="002B6D4B" w:rsidRDefault="002B6D4B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Stott, Rebecca. </w:t>
      </w:r>
      <w:r>
        <w:rPr>
          <w:rFonts w:ascii="Times New Roman" w:hAnsi="Times New Roman" w:cs="Times New Roman"/>
          <w:i/>
          <w:sz w:val="24"/>
          <w:szCs w:val="24"/>
        </w:rPr>
        <w:t>The Fabrication of the Late-Victorian Femme Fatale: The Kiss of Death</w:t>
      </w:r>
      <w:r>
        <w:rPr>
          <w:rFonts w:ascii="Times New Roman" w:hAnsi="Times New Roman" w:cs="Times New Roman"/>
          <w:sz w:val="24"/>
          <w:szCs w:val="24"/>
        </w:rPr>
        <w:t xml:space="preserve">. Macmillan, 1992. </w:t>
      </w:r>
    </w:p>
    <w:p w14:paraId="70D2C7BD" w14:textId="2389D7FE" w:rsidR="00A953D0" w:rsidRPr="002B6D4B" w:rsidRDefault="00A953D0" w:rsidP="000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953D0" w:rsidRPr="002B6D4B" w:rsidSect="00031E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1E"/>
    <w:rsid w:val="00031E1E"/>
    <w:rsid w:val="002455D5"/>
    <w:rsid w:val="002B6D4B"/>
    <w:rsid w:val="002D3BFA"/>
    <w:rsid w:val="002F40E5"/>
    <w:rsid w:val="00365A89"/>
    <w:rsid w:val="00634754"/>
    <w:rsid w:val="0072372C"/>
    <w:rsid w:val="008C457A"/>
    <w:rsid w:val="00A7532D"/>
    <w:rsid w:val="00A953D0"/>
    <w:rsid w:val="00A97835"/>
    <w:rsid w:val="00BB067B"/>
    <w:rsid w:val="00DA7167"/>
    <w:rsid w:val="00E13CFA"/>
    <w:rsid w:val="00EC0637"/>
    <w:rsid w:val="00EE4615"/>
    <w:rsid w:val="00F6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2D4D"/>
  <w15:chartTrackingRefBased/>
  <w15:docId w15:val="{B4AD7625-11BE-49D3-A811-5E54E278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E1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p0007@auburn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Prince</dc:creator>
  <cp:keywords/>
  <dc:description/>
  <cp:lastModifiedBy>Meredith Prince</cp:lastModifiedBy>
  <cp:revision>15</cp:revision>
  <cp:lastPrinted>2018-04-09T19:13:00Z</cp:lastPrinted>
  <dcterms:created xsi:type="dcterms:W3CDTF">2018-03-29T14:23:00Z</dcterms:created>
  <dcterms:modified xsi:type="dcterms:W3CDTF">2018-04-09T19:15:00Z</dcterms:modified>
</cp:coreProperties>
</file>