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A7" w:rsidRPr="00132B3E" w:rsidRDefault="00F239A7" w:rsidP="00F239A7">
      <w:pPr>
        <w:spacing w:line="480" w:lineRule="auto"/>
        <w:jc w:val="center"/>
        <w:rPr>
          <w:rFonts w:ascii="Cambria" w:hAnsi="Cambria" w:cstheme="majorBidi"/>
          <w:sz w:val="28"/>
          <w:szCs w:val="28"/>
        </w:rPr>
      </w:pPr>
      <w:r w:rsidRPr="00132B3E">
        <w:rPr>
          <w:rFonts w:ascii="Cambria" w:hAnsi="Cambria" w:cstheme="majorBidi"/>
          <w:sz w:val="28"/>
          <w:szCs w:val="28"/>
        </w:rPr>
        <w:t xml:space="preserve">Ants and Bees in Ovid’s Theater: </w:t>
      </w:r>
      <w:r w:rsidRPr="00132B3E">
        <w:rPr>
          <w:rFonts w:ascii="Cambria" w:hAnsi="Cambria" w:cstheme="majorBidi"/>
          <w:i/>
          <w:iCs/>
          <w:sz w:val="28"/>
          <w:szCs w:val="28"/>
        </w:rPr>
        <w:t>Ars Amatoria</w:t>
      </w:r>
      <w:r w:rsidRPr="00132B3E">
        <w:rPr>
          <w:rFonts w:ascii="Cambria" w:hAnsi="Cambria" w:cstheme="majorBidi"/>
          <w:sz w:val="28"/>
          <w:szCs w:val="28"/>
        </w:rPr>
        <w:t xml:space="preserve"> 1.89-100</w:t>
      </w:r>
    </w:p>
    <w:tbl>
      <w:tblPr>
        <w:tblStyle w:val="TableGrid"/>
        <w:tblW w:w="0" w:type="auto"/>
        <w:tblLook w:val="04A0" w:firstRow="1" w:lastRow="0" w:firstColumn="1" w:lastColumn="0" w:noHBand="0" w:noVBand="1"/>
      </w:tblPr>
      <w:tblGrid>
        <w:gridCol w:w="5125"/>
        <w:gridCol w:w="4945"/>
      </w:tblGrid>
      <w:tr w:rsidR="00DC7B5B" w:rsidRPr="00132B3E" w:rsidTr="00132B3E">
        <w:tc>
          <w:tcPr>
            <w:tcW w:w="5125" w:type="dxa"/>
          </w:tcPr>
          <w:p w:rsidR="00DC7B5B" w:rsidRPr="00132B3E" w:rsidRDefault="00DC7B5B" w:rsidP="00E22591">
            <w:pPr>
              <w:jc w:val="both"/>
              <w:rPr>
                <w:rFonts w:ascii="Cambria" w:hAnsi="Cambria"/>
              </w:rPr>
            </w:pPr>
            <w:r w:rsidRPr="00132B3E">
              <w:rPr>
                <w:rFonts w:ascii="Cambria" w:hAnsi="Cambria"/>
              </w:rPr>
              <w:t xml:space="preserve">1.   Ovid, </w:t>
            </w:r>
            <w:r w:rsidRPr="00132B3E">
              <w:rPr>
                <w:rFonts w:ascii="Cambria" w:hAnsi="Cambria"/>
                <w:i/>
                <w:iCs/>
              </w:rPr>
              <w:t>Ars Amatoria</w:t>
            </w:r>
            <w:r w:rsidRPr="00132B3E">
              <w:rPr>
                <w:rFonts w:ascii="Cambria" w:hAnsi="Cambria"/>
              </w:rPr>
              <w:t xml:space="preserve"> 1.93-97</w:t>
            </w:r>
          </w:p>
          <w:p w:rsidR="000D0468" w:rsidRPr="00132B3E" w:rsidRDefault="000D0468" w:rsidP="00E22591">
            <w:pPr>
              <w:jc w:val="both"/>
              <w:rPr>
                <w:rFonts w:ascii="Cambria" w:hAnsi="Cambria"/>
              </w:rPr>
            </w:pPr>
          </w:p>
          <w:p w:rsidR="00DC7B5B" w:rsidRPr="00132B3E" w:rsidRDefault="00DC7B5B" w:rsidP="00DC7B5B">
            <w:pPr>
              <w:tabs>
                <w:tab w:val="left" w:pos="0"/>
              </w:tabs>
              <w:jc w:val="both"/>
              <w:rPr>
                <w:rFonts w:ascii="Cambria" w:hAnsi="Cambria"/>
                <w:bCs/>
                <w:sz w:val="22"/>
                <w:szCs w:val="22"/>
                <w:lang w:val="pt-BR"/>
              </w:rPr>
            </w:pPr>
            <w:r w:rsidRPr="00132B3E">
              <w:rPr>
                <w:rFonts w:ascii="Cambria" w:hAnsi="Cambria"/>
                <w:bCs/>
                <w:sz w:val="22"/>
                <w:szCs w:val="22"/>
                <w:lang w:val="pt-BR"/>
              </w:rPr>
              <w:t xml:space="preserve">ut </w:t>
            </w:r>
            <w:proofErr w:type="spellStart"/>
            <w:r w:rsidRPr="00132B3E">
              <w:rPr>
                <w:rFonts w:ascii="Cambria" w:hAnsi="Cambria"/>
                <w:bCs/>
                <w:sz w:val="22"/>
                <w:szCs w:val="22"/>
                <w:lang w:val="pt-BR"/>
              </w:rPr>
              <w:t>redit</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itque</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frequens</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u w:val="single"/>
                <w:lang w:val="pt-BR"/>
              </w:rPr>
              <w:t>longum</w:t>
            </w:r>
            <w:proofErr w:type="spellEnd"/>
            <w:r w:rsidRPr="00132B3E">
              <w:rPr>
                <w:rFonts w:ascii="Cambria" w:hAnsi="Cambria"/>
                <w:bCs/>
                <w:sz w:val="22"/>
                <w:szCs w:val="22"/>
                <w:lang w:val="pt-BR"/>
              </w:rPr>
              <w:t xml:space="preserve"> formica per </w:t>
            </w:r>
            <w:proofErr w:type="spellStart"/>
            <w:r w:rsidRPr="00132B3E">
              <w:rPr>
                <w:rFonts w:ascii="Cambria" w:hAnsi="Cambria"/>
                <w:bCs/>
                <w:sz w:val="22"/>
                <w:szCs w:val="22"/>
                <w:u w:val="single"/>
                <w:lang w:val="pt-BR"/>
              </w:rPr>
              <w:t>agmen</w:t>
            </w:r>
            <w:proofErr w:type="spellEnd"/>
            <w:r w:rsidRPr="00132B3E">
              <w:rPr>
                <w:rFonts w:ascii="Cambria" w:hAnsi="Cambria"/>
                <w:bCs/>
                <w:sz w:val="22"/>
                <w:szCs w:val="22"/>
                <w:lang w:val="pt-BR"/>
              </w:rPr>
              <w:t>,</w:t>
            </w:r>
          </w:p>
          <w:p w:rsidR="00DC7B5B" w:rsidRPr="00132B3E" w:rsidRDefault="00DC7B5B" w:rsidP="00DC7B5B">
            <w:pPr>
              <w:tabs>
                <w:tab w:val="left" w:pos="0"/>
              </w:tabs>
              <w:jc w:val="both"/>
              <w:rPr>
                <w:rFonts w:ascii="Cambria" w:hAnsi="Cambria"/>
                <w:bCs/>
                <w:sz w:val="22"/>
                <w:szCs w:val="22"/>
                <w:lang w:val="pt-BR"/>
              </w:rPr>
            </w:pPr>
            <w:r w:rsidRPr="00132B3E">
              <w:rPr>
                <w:rFonts w:ascii="Cambria" w:hAnsi="Cambria"/>
                <w:bCs/>
                <w:sz w:val="22"/>
                <w:szCs w:val="22"/>
                <w:lang w:val="pt-BR"/>
              </w:rPr>
              <w:t xml:space="preserve">   </w:t>
            </w:r>
            <w:proofErr w:type="spellStart"/>
            <w:r w:rsidRPr="00132B3E">
              <w:rPr>
                <w:rFonts w:ascii="Cambria" w:hAnsi="Cambria"/>
                <w:bCs/>
                <w:sz w:val="22"/>
                <w:szCs w:val="22"/>
                <w:u w:val="single"/>
                <w:lang w:val="pt-BR"/>
              </w:rPr>
              <w:t>granifero</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solitum</w:t>
            </w:r>
            <w:proofErr w:type="spellEnd"/>
            <w:r w:rsidRPr="00132B3E">
              <w:rPr>
                <w:rFonts w:ascii="Cambria" w:hAnsi="Cambria"/>
                <w:bCs/>
                <w:sz w:val="22"/>
                <w:szCs w:val="22"/>
                <w:lang w:val="pt-BR"/>
              </w:rPr>
              <w:t xml:space="preserve"> cum </w:t>
            </w:r>
            <w:proofErr w:type="spellStart"/>
            <w:r w:rsidRPr="00132B3E">
              <w:rPr>
                <w:rFonts w:ascii="Cambria" w:hAnsi="Cambria"/>
                <w:bCs/>
                <w:sz w:val="22"/>
                <w:szCs w:val="22"/>
                <w:lang w:val="pt-BR"/>
              </w:rPr>
              <w:t>vehit</w:t>
            </w:r>
            <w:proofErr w:type="spellEnd"/>
            <w:r w:rsidRPr="00132B3E">
              <w:rPr>
                <w:rFonts w:ascii="Cambria" w:hAnsi="Cambria"/>
                <w:bCs/>
                <w:sz w:val="22"/>
                <w:szCs w:val="22"/>
                <w:lang w:val="pt-BR"/>
              </w:rPr>
              <w:t xml:space="preserve"> ore </w:t>
            </w:r>
            <w:proofErr w:type="spellStart"/>
            <w:r w:rsidRPr="00132B3E">
              <w:rPr>
                <w:rFonts w:ascii="Cambria" w:hAnsi="Cambria"/>
                <w:bCs/>
                <w:sz w:val="22"/>
                <w:szCs w:val="22"/>
                <w:lang w:val="pt-BR"/>
              </w:rPr>
              <w:t>cibum</w:t>
            </w:r>
            <w:proofErr w:type="spellEnd"/>
            <w:r w:rsidRPr="00132B3E">
              <w:rPr>
                <w:rFonts w:ascii="Cambria" w:hAnsi="Cambria"/>
                <w:bCs/>
                <w:sz w:val="22"/>
                <w:szCs w:val="22"/>
                <w:lang w:val="pt-BR"/>
              </w:rPr>
              <w:t>,</w:t>
            </w:r>
          </w:p>
          <w:p w:rsidR="00DC7B5B" w:rsidRPr="00132B3E" w:rsidRDefault="00DC7B5B" w:rsidP="00DC7B5B">
            <w:pPr>
              <w:tabs>
                <w:tab w:val="left" w:pos="0"/>
              </w:tabs>
              <w:jc w:val="both"/>
              <w:rPr>
                <w:rFonts w:ascii="Cambria" w:hAnsi="Cambria"/>
                <w:bCs/>
                <w:sz w:val="22"/>
                <w:szCs w:val="22"/>
                <w:lang w:val="pt-BR"/>
              </w:rPr>
            </w:pPr>
            <w:proofErr w:type="spellStart"/>
            <w:r w:rsidRPr="00132B3E">
              <w:rPr>
                <w:rFonts w:ascii="Cambria" w:hAnsi="Cambria"/>
                <w:bCs/>
                <w:sz w:val="22"/>
                <w:szCs w:val="22"/>
                <w:lang w:val="pt-BR"/>
              </w:rPr>
              <w:t>aut</w:t>
            </w:r>
            <w:proofErr w:type="spellEnd"/>
            <w:r w:rsidRPr="00132B3E">
              <w:rPr>
                <w:rFonts w:ascii="Cambria" w:hAnsi="Cambria"/>
                <w:bCs/>
                <w:sz w:val="22"/>
                <w:szCs w:val="22"/>
                <w:lang w:val="pt-BR"/>
              </w:rPr>
              <w:t xml:space="preserve"> ut </w:t>
            </w:r>
            <w:proofErr w:type="spellStart"/>
            <w:r w:rsidRPr="00132B3E">
              <w:rPr>
                <w:rFonts w:ascii="Cambria" w:hAnsi="Cambria"/>
                <w:bCs/>
                <w:sz w:val="22"/>
                <w:szCs w:val="22"/>
                <w:lang w:val="pt-BR"/>
              </w:rPr>
              <w:t>apes</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saltusque</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suos</w:t>
            </w:r>
            <w:proofErr w:type="spellEnd"/>
            <w:r w:rsidRPr="00132B3E">
              <w:rPr>
                <w:rFonts w:ascii="Cambria" w:hAnsi="Cambria"/>
                <w:bCs/>
                <w:sz w:val="22"/>
                <w:szCs w:val="22"/>
                <w:lang w:val="pt-BR"/>
              </w:rPr>
              <w:t xml:space="preserve"> et </w:t>
            </w:r>
            <w:proofErr w:type="spellStart"/>
            <w:r w:rsidRPr="00132B3E">
              <w:rPr>
                <w:rFonts w:ascii="Cambria" w:hAnsi="Cambria"/>
                <w:bCs/>
                <w:sz w:val="22"/>
                <w:szCs w:val="22"/>
                <w:lang w:val="pt-BR"/>
              </w:rPr>
              <w:t>olentia</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nactae</w:t>
            </w:r>
            <w:proofErr w:type="spellEnd"/>
          </w:p>
          <w:p w:rsidR="00DC7B5B" w:rsidRPr="00132B3E" w:rsidRDefault="00DC7B5B" w:rsidP="00DC7B5B">
            <w:pPr>
              <w:tabs>
                <w:tab w:val="left" w:pos="0"/>
              </w:tabs>
              <w:jc w:val="both"/>
              <w:rPr>
                <w:rFonts w:ascii="Cambria" w:hAnsi="Cambria"/>
                <w:bCs/>
                <w:sz w:val="22"/>
                <w:szCs w:val="22"/>
                <w:lang w:val="fr-FR"/>
              </w:rPr>
            </w:pPr>
            <w:r w:rsidRPr="00132B3E">
              <w:rPr>
                <w:rFonts w:ascii="Cambria" w:hAnsi="Cambria"/>
                <w:bCs/>
                <w:sz w:val="22"/>
                <w:szCs w:val="22"/>
                <w:lang w:val="fr-FR"/>
              </w:rPr>
              <w:t xml:space="preserve">   </w:t>
            </w:r>
            <w:proofErr w:type="spellStart"/>
            <w:proofErr w:type="gramStart"/>
            <w:r w:rsidRPr="00132B3E">
              <w:rPr>
                <w:rFonts w:ascii="Cambria" w:hAnsi="Cambria"/>
                <w:bCs/>
                <w:sz w:val="22"/>
                <w:szCs w:val="22"/>
                <w:lang w:val="fr-FR"/>
              </w:rPr>
              <w:t>pascua</w:t>
            </w:r>
            <w:proofErr w:type="spellEnd"/>
            <w:proofErr w:type="gramEnd"/>
            <w:r w:rsidRPr="00132B3E">
              <w:rPr>
                <w:rFonts w:ascii="Cambria" w:hAnsi="Cambria"/>
                <w:bCs/>
                <w:sz w:val="22"/>
                <w:szCs w:val="22"/>
                <w:lang w:val="fr-FR"/>
              </w:rPr>
              <w:t xml:space="preserve"> per flores et </w:t>
            </w:r>
            <w:proofErr w:type="spellStart"/>
            <w:r w:rsidRPr="00132B3E">
              <w:rPr>
                <w:rFonts w:ascii="Cambria" w:hAnsi="Cambria"/>
                <w:bCs/>
                <w:sz w:val="22"/>
                <w:szCs w:val="22"/>
                <w:lang w:val="fr-FR"/>
              </w:rPr>
              <w:t>thyma</w:t>
            </w:r>
            <w:proofErr w:type="spellEnd"/>
            <w:r w:rsidRPr="00132B3E">
              <w:rPr>
                <w:rFonts w:ascii="Cambria" w:hAnsi="Cambria"/>
                <w:bCs/>
                <w:sz w:val="22"/>
                <w:szCs w:val="22"/>
                <w:lang w:val="fr-FR"/>
              </w:rPr>
              <w:t xml:space="preserve"> </w:t>
            </w:r>
            <w:proofErr w:type="spellStart"/>
            <w:r w:rsidRPr="00132B3E">
              <w:rPr>
                <w:rFonts w:ascii="Cambria" w:hAnsi="Cambria"/>
                <w:bCs/>
                <w:sz w:val="22"/>
                <w:szCs w:val="22"/>
                <w:lang w:val="fr-FR"/>
              </w:rPr>
              <w:t>summa</w:t>
            </w:r>
            <w:proofErr w:type="spellEnd"/>
            <w:r w:rsidRPr="00132B3E">
              <w:rPr>
                <w:rFonts w:ascii="Cambria" w:hAnsi="Cambria"/>
                <w:bCs/>
                <w:sz w:val="22"/>
                <w:szCs w:val="22"/>
                <w:lang w:val="fr-FR"/>
              </w:rPr>
              <w:t xml:space="preserve"> volant,</w:t>
            </w:r>
          </w:p>
          <w:p w:rsidR="00DC7B5B" w:rsidRPr="00132B3E" w:rsidRDefault="00DC7B5B" w:rsidP="00DC7B5B">
            <w:pPr>
              <w:jc w:val="both"/>
              <w:rPr>
                <w:rFonts w:ascii="Cambria" w:hAnsi="Cambria"/>
              </w:rPr>
            </w:pPr>
            <w:r w:rsidRPr="00132B3E">
              <w:rPr>
                <w:rFonts w:ascii="Cambria" w:hAnsi="Cambria"/>
                <w:bCs/>
                <w:sz w:val="22"/>
                <w:szCs w:val="22"/>
                <w:lang w:val="it-IT"/>
              </w:rPr>
              <w:t xml:space="preserve">sic </w:t>
            </w:r>
            <w:proofErr w:type="spellStart"/>
            <w:r w:rsidRPr="00132B3E">
              <w:rPr>
                <w:rFonts w:ascii="Cambria" w:hAnsi="Cambria"/>
                <w:bCs/>
                <w:sz w:val="22"/>
                <w:szCs w:val="22"/>
                <w:lang w:val="it-IT"/>
              </w:rPr>
              <w:t>ruit</w:t>
            </w:r>
            <w:proofErr w:type="spellEnd"/>
            <w:r w:rsidRPr="00132B3E">
              <w:rPr>
                <w:rFonts w:ascii="Cambria" w:hAnsi="Cambria"/>
                <w:bCs/>
                <w:sz w:val="22"/>
                <w:szCs w:val="22"/>
                <w:lang w:val="it-IT"/>
              </w:rPr>
              <w:t xml:space="preserve"> ad </w:t>
            </w:r>
            <w:proofErr w:type="spellStart"/>
            <w:r w:rsidRPr="00132B3E">
              <w:rPr>
                <w:rFonts w:ascii="Cambria" w:hAnsi="Cambria"/>
                <w:bCs/>
                <w:sz w:val="22"/>
                <w:szCs w:val="22"/>
                <w:lang w:val="it-IT"/>
              </w:rPr>
              <w:t>celebres</w:t>
            </w:r>
            <w:proofErr w:type="spellEnd"/>
            <w:r w:rsidRPr="00132B3E">
              <w:rPr>
                <w:rFonts w:ascii="Cambria" w:hAnsi="Cambria"/>
                <w:bCs/>
                <w:sz w:val="22"/>
                <w:szCs w:val="22"/>
                <w:lang w:val="it-IT"/>
              </w:rPr>
              <w:t xml:space="preserve"> </w:t>
            </w:r>
            <w:proofErr w:type="spellStart"/>
            <w:r w:rsidRPr="00132B3E">
              <w:rPr>
                <w:rFonts w:ascii="Cambria" w:hAnsi="Cambria"/>
                <w:bCs/>
                <w:sz w:val="22"/>
                <w:szCs w:val="22"/>
                <w:u w:val="single"/>
                <w:lang w:val="it-IT"/>
              </w:rPr>
              <w:t>cultissima</w:t>
            </w:r>
            <w:proofErr w:type="spellEnd"/>
            <w:r w:rsidRPr="00132B3E">
              <w:rPr>
                <w:rFonts w:ascii="Cambria" w:hAnsi="Cambria"/>
                <w:bCs/>
                <w:sz w:val="22"/>
                <w:szCs w:val="22"/>
                <w:lang w:val="it-IT"/>
              </w:rPr>
              <w:t xml:space="preserve"> </w:t>
            </w:r>
            <w:proofErr w:type="spellStart"/>
            <w:r w:rsidRPr="00132B3E">
              <w:rPr>
                <w:rFonts w:ascii="Cambria" w:hAnsi="Cambria"/>
                <w:bCs/>
                <w:sz w:val="22"/>
                <w:szCs w:val="22"/>
                <w:lang w:val="it-IT"/>
              </w:rPr>
              <w:t>femina</w:t>
            </w:r>
            <w:proofErr w:type="spellEnd"/>
            <w:r w:rsidRPr="00132B3E">
              <w:rPr>
                <w:rFonts w:ascii="Cambria" w:hAnsi="Cambria"/>
                <w:bCs/>
                <w:sz w:val="22"/>
                <w:szCs w:val="22"/>
                <w:lang w:val="it-IT"/>
              </w:rPr>
              <w:t xml:space="preserve"> </w:t>
            </w:r>
            <w:proofErr w:type="spellStart"/>
            <w:r w:rsidRPr="00132B3E">
              <w:rPr>
                <w:rFonts w:ascii="Cambria" w:hAnsi="Cambria"/>
                <w:bCs/>
                <w:sz w:val="22"/>
                <w:szCs w:val="22"/>
                <w:lang w:val="it-IT"/>
              </w:rPr>
              <w:t>ludos</w:t>
            </w:r>
            <w:proofErr w:type="spellEnd"/>
            <w:r w:rsidRPr="00132B3E">
              <w:rPr>
                <w:rFonts w:ascii="Cambria" w:hAnsi="Cambria"/>
                <w:bCs/>
                <w:sz w:val="22"/>
                <w:szCs w:val="22"/>
                <w:lang w:val="it-IT"/>
              </w:rPr>
              <w:t>;</w:t>
            </w:r>
          </w:p>
        </w:tc>
        <w:tc>
          <w:tcPr>
            <w:tcW w:w="4945" w:type="dxa"/>
          </w:tcPr>
          <w:p w:rsidR="00DC7B5B" w:rsidRPr="00132B3E" w:rsidRDefault="00DC7B5B" w:rsidP="00DC7B5B">
            <w:pPr>
              <w:tabs>
                <w:tab w:val="left" w:pos="0"/>
              </w:tabs>
              <w:jc w:val="both"/>
              <w:rPr>
                <w:rFonts w:ascii="Cambria" w:hAnsi="Cambria"/>
                <w:bCs/>
              </w:rPr>
            </w:pPr>
          </w:p>
          <w:p w:rsidR="000D0468" w:rsidRPr="00132B3E" w:rsidRDefault="000D0468" w:rsidP="00DC7B5B">
            <w:pPr>
              <w:tabs>
                <w:tab w:val="left" w:pos="0"/>
              </w:tabs>
              <w:jc w:val="both"/>
              <w:rPr>
                <w:rFonts w:ascii="Cambria" w:hAnsi="Cambria"/>
                <w:bCs/>
                <w:sz w:val="22"/>
                <w:szCs w:val="22"/>
              </w:rPr>
            </w:pPr>
          </w:p>
          <w:p w:rsidR="00DC7B5B" w:rsidRPr="00132B3E" w:rsidRDefault="00DC7B5B" w:rsidP="00DC7B5B">
            <w:pPr>
              <w:tabs>
                <w:tab w:val="left" w:pos="0"/>
              </w:tabs>
              <w:jc w:val="both"/>
              <w:rPr>
                <w:rFonts w:ascii="Cambria" w:hAnsi="Cambria"/>
                <w:bCs/>
                <w:sz w:val="22"/>
                <w:szCs w:val="22"/>
              </w:rPr>
            </w:pPr>
            <w:r w:rsidRPr="00132B3E">
              <w:rPr>
                <w:rFonts w:ascii="Cambria" w:hAnsi="Cambria"/>
                <w:bCs/>
                <w:sz w:val="22"/>
                <w:szCs w:val="22"/>
              </w:rPr>
              <w:t xml:space="preserve">Just as an ant constantly comes and goes in a long column, carrying its familiar food in its grain-bearing mouth, or just as bees, having obtained their glades and fragrant fields, fly through the flowers and tips of the thyme, so do the most put-together women rush to the crowded games; </w:t>
            </w:r>
          </w:p>
          <w:p w:rsidR="00DC7B5B" w:rsidRPr="00132B3E" w:rsidRDefault="00DC7B5B" w:rsidP="00E22591">
            <w:pPr>
              <w:jc w:val="both"/>
              <w:rPr>
                <w:rFonts w:ascii="Cambria" w:hAnsi="Cambria"/>
              </w:rPr>
            </w:pPr>
          </w:p>
        </w:tc>
      </w:tr>
      <w:tr w:rsidR="00DC7B5B" w:rsidRPr="00132B3E" w:rsidTr="00132B3E">
        <w:tc>
          <w:tcPr>
            <w:tcW w:w="5125" w:type="dxa"/>
          </w:tcPr>
          <w:p w:rsidR="00DC7B5B" w:rsidRPr="00132B3E" w:rsidRDefault="00DC7B5B" w:rsidP="00E22591">
            <w:pPr>
              <w:jc w:val="both"/>
              <w:rPr>
                <w:rFonts w:ascii="Cambria" w:hAnsi="Cambria"/>
              </w:rPr>
            </w:pPr>
            <w:r w:rsidRPr="00132B3E">
              <w:rPr>
                <w:rFonts w:ascii="Cambria" w:hAnsi="Cambria"/>
              </w:rPr>
              <w:t xml:space="preserve">2.   Virgil, </w:t>
            </w:r>
            <w:r w:rsidRPr="00132B3E">
              <w:rPr>
                <w:rFonts w:ascii="Cambria" w:hAnsi="Cambria"/>
                <w:i/>
                <w:iCs/>
              </w:rPr>
              <w:t>Aeneid</w:t>
            </w:r>
            <w:r w:rsidRPr="00132B3E">
              <w:rPr>
                <w:rFonts w:ascii="Cambria" w:hAnsi="Cambria"/>
              </w:rPr>
              <w:t xml:space="preserve"> </w:t>
            </w:r>
            <w:r w:rsidR="000D0468" w:rsidRPr="00132B3E">
              <w:rPr>
                <w:rFonts w:ascii="Cambria" w:hAnsi="Cambria"/>
              </w:rPr>
              <w:t>4.402-407</w:t>
            </w:r>
          </w:p>
          <w:p w:rsidR="000D0468" w:rsidRPr="00132B3E" w:rsidRDefault="000D0468" w:rsidP="00E22591">
            <w:pPr>
              <w:jc w:val="both"/>
              <w:rPr>
                <w:rFonts w:ascii="Cambria" w:hAnsi="Cambria"/>
              </w:rPr>
            </w:pPr>
          </w:p>
          <w:p w:rsidR="00DC7B5B" w:rsidRPr="00132B3E" w:rsidRDefault="00DC7B5B" w:rsidP="00DC7B5B">
            <w:pPr>
              <w:tabs>
                <w:tab w:val="left" w:pos="0"/>
              </w:tabs>
              <w:jc w:val="both"/>
              <w:rPr>
                <w:rFonts w:ascii="Cambria" w:hAnsi="Cambria"/>
                <w:bCs/>
                <w:sz w:val="22"/>
                <w:szCs w:val="22"/>
                <w:lang w:val="pt-BR"/>
              </w:rPr>
            </w:pPr>
            <w:r w:rsidRPr="00132B3E">
              <w:rPr>
                <w:rFonts w:ascii="Cambria" w:hAnsi="Cambria"/>
                <w:bCs/>
                <w:sz w:val="22"/>
                <w:szCs w:val="22"/>
                <w:lang w:val="pt-BR"/>
              </w:rPr>
              <w:t xml:space="preserve">ac </w:t>
            </w:r>
            <w:proofErr w:type="spellStart"/>
            <w:r w:rsidRPr="00132B3E">
              <w:rPr>
                <w:rFonts w:ascii="Cambria" w:hAnsi="Cambria"/>
                <w:bCs/>
                <w:sz w:val="22"/>
                <w:szCs w:val="22"/>
                <w:lang w:val="pt-BR"/>
              </w:rPr>
              <w:t>velut</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ingentem</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formicae</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farris</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acervum</w:t>
            </w:r>
            <w:proofErr w:type="spellEnd"/>
          </w:p>
          <w:p w:rsidR="00DC7B5B" w:rsidRPr="00132B3E" w:rsidRDefault="00DC7B5B" w:rsidP="00DC7B5B">
            <w:pPr>
              <w:tabs>
                <w:tab w:val="left" w:pos="0"/>
              </w:tabs>
              <w:jc w:val="both"/>
              <w:rPr>
                <w:rFonts w:ascii="Cambria" w:hAnsi="Cambria"/>
                <w:bCs/>
                <w:sz w:val="22"/>
                <w:szCs w:val="22"/>
                <w:lang w:val="pt-BR"/>
              </w:rPr>
            </w:pPr>
            <w:r w:rsidRPr="00132B3E">
              <w:rPr>
                <w:rFonts w:ascii="Cambria" w:hAnsi="Cambria"/>
                <w:bCs/>
                <w:sz w:val="22"/>
                <w:szCs w:val="22"/>
                <w:lang w:val="pt-BR"/>
              </w:rPr>
              <w:t xml:space="preserve">cum </w:t>
            </w:r>
            <w:proofErr w:type="spellStart"/>
            <w:r w:rsidRPr="00132B3E">
              <w:rPr>
                <w:rFonts w:ascii="Cambria" w:hAnsi="Cambria"/>
                <w:bCs/>
                <w:sz w:val="22"/>
                <w:szCs w:val="22"/>
                <w:lang w:val="pt-BR"/>
              </w:rPr>
              <w:t>populant</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hiemis</w:t>
            </w:r>
            <w:proofErr w:type="spellEnd"/>
            <w:r w:rsidRPr="00132B3E">
              <w:rPr>
                <w:rFonts w:ascii="Cambria" w:hAnsi="Cambria"/>
                <w:bCs/>
                <w:sz w:val="22"/>
                <w:szCs w:val="22"/>
                <w:lang w:val="pt-BR"/>
              </w:rPr>
              <w:t xml:space="preserve"> memores </w:t>
            </w:r>
            <w:proofErr w:type="spellStart"/>
            <w:r w:rsidRPr="00132B3E">
              <w:rPr>
                <w:rFonts w:ascii="Cambria" w:hAnsi="Cambria"/>
                <w:bCs/>
                <w:sz w:val="22"/>
                <w:szCs w:val="22"/>
                <w:lang w:val="pt-BR"/>
              </w:rPr>
              <w:t>tectoque</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reponunt</w:t>
            </w:r>
            <w:proofErr w:type="spellEnd"/>
            <w:r w:rsidRPr="00132B3E">
              <w:rPr>
                <w:rFonts w:ascii="Cambria" w:hAnsi="Cambria"/>
                <w:bCs/>
                <w:sz w:val="22"/>
                <w:szCs w:val="22"/>
                <w:lang w:val="pt-BR"/>
              </w:rPr>
              <w:t>;</w:t>
            </w:r>
          </w:p>
          <w:p w:rsidR="00DC7B5B" w:rsidRPr="00132B3E" w:rsidRDefault="00DC7B5B" w:rsidP="00DC7B5B">
            <w:pPr>
              <w:tabs>
                <w:tab w:val="left" w:pos="0"/>
              </w:tabs>
              <w:jc w:val="both"/>
              <w:rPr>
                <w:rFonts w:ascii="Cambria" w:hAnsi="Cambria"/>
                <w:bCs/>
                <w:sz w:val="22"/>
                <w:szCs w:val="22"/>
                <w:lang w:val="pt-BR"/>
              </w:rPr>
            </w:pPr>
            <w:r w:rsidRPr="00132B3E">
              <w:rPr>
                <w:rFonts w:ascii="Cambria" w:hAnsi="Cambria"/>
                <w:bCs/>
                <w:sz w:val="22"/>
                <w:szCs w:val="22"/>
                <w:u w:val="single"/>
                <w:lang w:val="pt-BR"/>
              </w:rPr>
              <w:t xml:space="preserve">it </w:t>
            </w:r>
            <w:proofErr w:type="spellStart"/>
            <w:r w:rsidRPr="00132B3E">
              <w:rPr>
                <w:rFonts w:ascii="Cambria" w:hAnsi="Cambria"/>
                <w:bCs/>
                <w:sz w:val="22"/>
                <w:szCs w:val="22"/>
                <w:u w:val="single"/>
                <w:lang w:val="pt-BR"/>
              </w:rPr>
              <w:t>nigrum</w:t>
            </w:r>
            <w:proofErr w:type="spellEnd"/>
            <w:r w:rsidRPr="00132B3E">
              <w:rPr>
                <w:rFonts w:ascii="Cambria" w:hAnsi="Cambria"/>
                <w:bCs/>
                <w:sz w:val="22"/>
                <w:szCs w:val="22"/>
                <w:u w:val="single"/>
                <w:lang w:val="pt-BR"/>
              </w:rPr>
              <w:t xml:space="preserve"> campis </w:t>
            </w:r>
            <w:proofErr w:type="spellStart"/>
            <w:r w:rsidRPr="00132B3E">
              <w:rPr>
                <w:rFonts w:ascii="Cambria" w:hAnsi="Cambria"/>
                <w:bCs/>
                <w:sz w:val="22"/>
                <w:szCs w:val="22"/>
                <w:u w:val="single"/>
                <w:lang w:val="pt-BR"/>
              </w:rPr>
              <w:t>agmen</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praedamque</w:t>
            </w:r>
            <w:proofErr w:type="spellEnd"/>
            <w:r w:rsidRPr="00132B3E">
              <w:rPr>
                <w:rFonts w:ascii="Cambria" w:hAnsi="Cambria"/>
                <w:bCs/>
                <w:sz w:val="22"/>
                <w:szCs w:val="22"/>
                <w:lang w:val="pt-BR"/>
              </w:rPr>
              <w:t xml:space="preserve"> per </w:t>
            </w:r>
            <w:proofErr w:type="spellStart"/>
            <w:r w:rsidRPr="00132B3E">
              <w:rPr>
                <w:rFonts w:ascii="Cambria" w:hAnsi="Cambria"/>
                <w:bCs/>
                <w:sz w:val="22"/>
                <w:szCs w:val="22"/>
                <w:lang w:val="pt-BR"/>
              </w:rPr>
              <w:t>herbas</w:t>
            </w:r>
            <w:proofErr w:type="spellEnd"/>
          </w:p>
          <w:p w:rsidR="00DC7B5B" w:rsidRPr="00132B3E" w:rsidRDefault="00DC7B5B" w:rsidP="00DC7B5B">
            <w:pPr>
              <w:tabs>
                <w:tab w:val="left" w:pos="0"/>
              </w:tabs>
              <w:jc w:val="both"/>
              <w:rPr>
                <w:rFonts w:ascii="Cambria" w:hAnsi="Cambria"/>
                <w:bCs/>
                <w:sz w:val="22"/>
                <w:szCs w:val="22"/>
                <w:lang w:val="pt-BR"/>
              </w:rPr>
            </w:pPr>
            <w:proofErr w:type="spellStart"/>
            <w:r w:rsidRPr="00132B3E">
              <w:rPr>
                <w:rFonts w:ascii="Cambria" w:hAnsi="Cambria"/>
                <w:bCs/>
                <w:sz w:val="22"/>
                <w:szCs w:val="22"/>
                <w:lang w:val="pt-BR"/>
              </w:rPr>
              <w:t>convectant</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calle</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angusto</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pars</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grandia</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trudunt</w:t>
            </w:r>
            <w:proofErr w:type="spellEnd"/>
          </w:p>
          <w:p w:rsidR="00DC7B5B" w:rsidRPr="00132B3E" w:rsidRDefault="00DC7B5B" w:rsidP="00DC7B5B">
            <w:pPr>
              <w:tabs>
                <w:tab w:val="left" w:pos="0"/>
              </w:tabs>
              <w:jc w:val="both"/>
              <w:rPr>
                <w:rFonts w:ascii="Cambria" w:hAnsi="Cambria"/>
                <w:bCs/>
                <w:sz w:val="22"/>
                <w:szCs w:val="22"/>
                <w:lang w:val="pt-BR"/>
              </w:rPr>
            </w:pPr>
            <w:proofErr w:type="spellStart"/>
            <w:r w:rsidRPr="00132B3E">
              <w:rPr>
                <w:rFonts w:ascii="Cambria" w:hAnsi="Cambria"/>
                <w:bCs/>
                <w:sz w:val="22"/>
                <w:szCs w:val="22"/>
                <w:lang w:val="pt-BR"/>
              </w:rPr>
              <w:t>obnixae</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frumenta</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umeris</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pars</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agmina</w:t>
            </w:r>
            <w:proofErr w:type="spellEnd"/>
            <w:r w:rsidRPr="00132B3E">
              <w:rPr>
                <w:rFonts w:ascii="Cambria" w:hAnsi="Cambria"/>
                <w:bCs/>
                <w:sz w:val="22"/>
                <w:szCs w:val="22"/>
                <w:lang w:val="pt-BR"/>
              </w:rPr>
              <w:t xml:space="preserve"> </w:t>
            </w:r>
            <w:proofErr w:type="spellStart"/>
            <w:r w:rsidRPr="00132B3E">
              <w:rPr>
                <w:rFonts w:ascii="Cambria" w:hAnsi="Cambria"/>
                <w:bCs/>
                <w:sz w:val="22"/>
                <w:szCs w:val="22"/>
                <w:lang w:val="pt-BR"/>
              </w:rPr>
              <w:t>cogunt</w:t>
            </w:r>
            <w:proofErr w:type="spellEnd"/>
          </w:p>
          <w:p w:rsidR="00DC7B5B" w:rsidRPr="00132B3E" w:rsidRDefault="00DC7B5B" w:rsidP="00DC7B5B">
            <w:pPr>
              <w:jc w:val="both"/>
              <w:rPr>
                <w:rFonts w:ascii="Cambria" w:hAnsi="Cambria"/>
              </w:rPr>
            </w:pPr>
            <w:proofErr w:type="spellStart"/>
            <w:r w:rsidRPr="00132B3E">
              <w:rPr>
                <w:rFonts w:ascii="Cambria" w:hAnsi="Cambria"/>
                <w:bCs/>
                <w:sz w:val="22"/>
                <w:szCs w:val="22"/>
                <w:lang w:val="pt-BR"/>
              </w:rPr>
              <w:t>castigantque</w:t>
            </w:r>
            <w:proofErr w:type="spellEnd"/>
            <w:r w:rsidRPr="00132B3E">
              <w:rPr>
                <w:rFonts w:ascii="Cambria" w:hAnsi="Cambria"/>
                <w:bCs/>
                <w:sz w:val="22"/>
                <w:szCs w:val="22"/>
                <w:lang w:val="pt-BR"/>
              </w:rPr>
              <w:t xml:space="preserve"> moras; opere omnis semita fervet.</w:t>
            </w:r>
          </w:p>
        </w:tc>
        <w:tc>
          <w:tcPr>
            <w:tcW w:w="4945" w:type="dxa"/>
          </w:tcPr>
          <w:p w:rsidR="00DC7B5B" w:rsidRPr="00132B3E" w:rsidRDefault="00DC7B5B" w:rsidP="00DC7B5B">
            <w:pPr>
              <w:tabs>
                <w:tab w:val="left" w:pos="0"/>
              </w:tabs>
              <w:jc w:val="both"/>
              <w:rPr>
                <w:rFonts w:ascii="Cambria" w:hAnsi="Cambria"/>
                <w:bCs/>
                <w:sz w:val="22"/>
                <w:szCs w:val="22"/>
              </w:rPr>
            </w:pPr>
          </w:p>
          <w:p w:rsidR="000D0468" w:rsidRPr="00132B3E" w:rsidRDefault="000D0468" w:rsidP="00DC7B5B">
            <w:pPr>
              <w:tabs>
                <w:tab w:val="left" w:pos="0"/>
              </w:tabs>
              <w:jc w:val="both"/>
              <w:rPr>
                <w:rFonts w:ascii="Cambria" w:hAnsi="Cambria"/>
                <w:bCs/>
                <w:sz w:val="22"/>
                <w:szCs w:val="22"/>
              </w:rPr>
            </w:pPr>
          </w:p>
          <w:p w:rsidR="00DC7B5B" w:rsidRPr="00132B3E" w:rsidRDefault="00DC7B5B" w:rsidP="00DC7B5B">
            <w:pPr>
              <w:tabs>
                <w:tab w:val="left" w:pos="0"/>
              </w:tabs>
              <w:jc w:val="both"/>
              <w:rPr>
                <w:rFonts w:ascii="Cambria" w:hAnsi="Cambria"/>
                <w:bCs/>
                <w:sz w:val="22"/>
                <w:szCs w:val="22"/>
              </w:rPr>
            </w:pPr>
            <w:r w:rsidRPr="00132B3E">
              <w:rPr>
                <w:rFonts w:ascii="Cambria" w:hAnsi="Cambria"/>
                <w:bCs/>
                <w:sz w:val="22"/>
                <w:szCs w:val="22"/>
              </w:rPr>
              <w:t>And just as when ants, mindful of winter, raid a huge heap of grain and bring it back to their home; a black column goes through the fields, carrying the booty through the grass on a narrow path; some, struggling, push the great grain with their shoulders, some encourage the column, and rebuke delays; the whole path seethes with work.</w:t>
            </w:r>
          </w:p>
          <w:p w:rsidR="00DC7B5B" w:rsidRPr="00132B3E" w:rsidRDefault="00DC7B5B" w:rsidP="00E22591">
            <w:pPr>
              <w:jc w:val="both"/>
              <w:rPr>
                <w:rFonts w:ascii="Cambria" w:hAnsi="Cambria"/>
              </w:rPr>
            </w:pPr>
          </w:p>
        </w:tc>
      </w:tr>
      <w:tr w:rsidR="00DC7B5B" w:rsidRPr="00132B3E" w:rsidTr="00132B3E">
        <w:tc>
          <w:tcPr>
            <w:tcW w:w="5125" w:type="dxa"/>
          </w:tcPr>
          <w:p w:rsidR="00DC7B5B" w:rsidRPr="00132B3E" w:rsidRDefault="00DC7B5B" w:rsidP="000D0468">
            <w:pPr>
              <w:jc w:val="both"/>
              <w:rPr>
                <w:rFonts w:ascii="Cambria" w:hAnsi="Cambria"/>
              </w:rPr>
            </w:pPr>
            <w:r w:rsidRPr="00132B3E">
              <w:rPr>
                <w:rFonts w:ascii="Cambria" w:hAnsi="Cambria"/>
              </w:rPr>
              <w:t>3.</w:t>
            </w:r>
            <w:r w:rsidR="000D0468" w:rsidRPr="00132B3E">
              <w:rPr>
                <w:rFonts w:ascii="Cambria" w:hAnsi="Cambria"/>
              </w:rPr>
              <w:t xml:space="preserve">   Virgil, </w:t>
            </w:r>
            <w:r w:rsidR="000D0468" w:rsidRPr="00132B3E">
              <w:rPr>
                <w:rFonts w:ascii="Cambria" w:hAnsi="Cambria"/>
                <w:i/>
                <w:iCs/>
              </w:rPr>
              <w:t>Aeneid</w:t>
            </w:r>
            <w:r w:rsidR="000D0468" w:rsidRPr="00132B3E">
              <w:rPr>
                <w:rFonts w:ascii="Cambria" w:hAnsi="Cambria"/>
              </w:rPr>
              <w:t xml:space="preserve"> 1.421-436</w:t>
            </w:r>
          </w:p>
          <w:p w:rsidR="000D0468" w:rsidRPr="00132B3E" w:rsidRDefault="000D0468" w:rsidP="000D0468">
            <w:pPr>
              <w:jc w:val="both"/>
              <w:rPr>
                <w:rFonts w:ascii="Cambria" w:hAnsi="Cambria"/>
                <w:sz w:val="22"/>
                <w:szCs w:val="22"/>
              </w:rPr>
            </w:pPr>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miratur</w:t>
            </w:r>
            <w:proofErr w:type="spellEnd"/>
            <w:r w:rsidRPr="00132B3E">
              <w:rPr>
                <w:rFonts w:ascii="Cambria" w:hAnsi="Cambria"/>
                <w:bCs/>
                <w:sz w:val="22"/>
                <w:szCs w:val="22"/>
              </w:rPr>
              <w:t xml:space="preserve"> </w:t>
            </w:r>
            <w:proofErr w:type="spellStart"/>
            <w:r w:rsidRPr="00132B3E">
              <w:rPr>
                <w:rFonts w:ascii="Cambria" w:hAnsi="Cambria"/>
                <w:bCs/>
                <w:sz w:val="22"/>
                <w:szCs w:val="22"/>
              </w:rPr>
              <w:t>molem</w:t>
            </w:r>
            <w:proofErr w:type="spellEnd"/>
            <w:r w:rsidRPr="00132B3E">
              <w:rPr>
                <w:rFonts w:ascii="Cambria" w:hAnsi="Cambria"/>
                <w:bCs/>
                <w:sz w:val="22"/>
                <w:szCs w:val="22"/>
              </w:rPr>
              <w:t xml:space="preserve"> Aeneas, </w:t>
            </w:r>
            <w:proofErr w:type="spellStart"/>
            <w:r w:rsidRPr="00132B3E">
              <w:rPr>
                <w:rFonts w:ascii="Cambria" w:hAnsi="Cambria"/>
                <w:bCs/>
                <w:sz w:val="22"/>
                <w:szCs w:val="22"/>
              </w:rPr>
              <w:t>magalia</w:t>
            </w:r>
            <w:proofErr w:type="spellEnd"/>
            <w:r w:rsidRPr="00132B3E">
              <w:rPr>
                <w:rFonts w:ascii="Cambria" w:hAnsi="Cambria"/>
                <w:bCs/>
                <w:sz w:val="22"/>
                <w:szCs w:val="22"/>
              </w:rPr>
              <w:t xml:space="preserve"> quondam,</w:t>
            </w:r>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miratur</w:t>
            </w:r>
            <w:proofErr w:type="spellEnd"/>
            <w:r w:rsidRPr="00132B3E">
              <w:rPr>
                <w:rFonts w:ascii="Cambria" w:hAnsi="Cambria"/>
                <w:bCs/>
                <w:sz w:val="22"/>
                <w:szCs w:val="22"/>
              </w:rPr>
              <w:t xml:space="preserve"> </w:t>
            </w:r>
            <w:proofErr w:type="spellStart"/>
            <w:r w:rsidRPr="00132B3E">
              <w:rPr>
                <w:rFonts w:ascii="Cambria" w:hAnsi="Cambria"/>
                <w:bCs/>
                <w:sz w:val="22"/>
                <w:szCs w:val="22"/>
              </w:rPr>
              <w:t>portas</w:t>
            </w:r>
            <w:proofErr w:type="spellEnd"/>
            <w:r w:rsidRPr="00132B3E">
              <w:rPr>
                <w:rFonts w:ascii="Cambria" w:hAnsi="Cambria"/>
                <w:bCs/>
                <w:sz w:val="22"/>
                <w:szCs w:val="22"/>
              </w:rPr>
              <w:t xml:space="preserve"> </w:t>
            </w:r>
            <w:proofErr w:type="spellStart"/>
            <w:r w:rsidRPr="00132B3E">
              <w:rPr>
                <w:rFonts w:ascii="Cambria" w:hAnsi="Cambria"/>
                <w:bCs/>
                <w:sz w:val="22"/>
                <w:szCs w:val="22"/>
              </w:rPr>
              <w:t>strepitumque</w:t>
            </w:r>
            <w:proofErr w:type="spellEnd"/>
            <w:r w:rsidRPr="00132B3E">
              <w:rPr>
                <w:rFonts w:ascii="Cambria" w:hAnsi="Cambria"/>
                <w:bCs/>
                <w:sz w:val="22"/>
                <w:szCs w:val="22"/>
              </w:rPr>
              <w:t xml:space="preserve"> et strata </w:t>
            </w:r>
            <w:proofErr w:type="spellStart"/>
            <w:r w:rsidRPr="00132B3E">
              <w:rPr>
                <w:rFonts w:ascii="Cambria" w:hAnsi="Cambria"/>
                <w:bCs/>
                <w:sz w:val="22"/>
                <w:szCs w:val="22"/>
              </w:rPr>
              <w:t>viarum</w:t>
            </w:r>
            <w:proofErr w:type="spellEnd"/>
            <w:r w:rsidRPr="00132B3E">
              <w:rPr>
                <w:rFonts w:ascii="Cambria" w:hAnsi="Cambria"/>
                <w:bCs/>
                <w:sz w:val="22"/>
                <w:szCs w:val="22"/>
              </w:rPr>
              <w:t>.</w:t>
            </w:r>
          </w:p>
          <w:p w:rsidR="000D0468" w:rsidRPr="00132B3E" w:rsidRDefault="000D0468" w:rsidP="000D0468">
            <w:pPr>
              <w:tabs>
                <w:tab w:val="left" w:pos="0"/>
              </w:tabs>
              <w:jc w:val="both"/>
              <w:rPr>
                <w:rFonts w:ascii="Cambria" w:hAnsi="Cambria"/>
                <w:bCs/>
                <w:sz w:val="22"/>
                <w:szCs w:val="22"/>
              </w:rPr>
            </w:pPr>
            <w:r w:rsidRPr="00132B3E">
              <w:rPr>
                <w:rFonts w:ascii="Cambria" w:hAnsi="Cambria"/>
                <w:bCs/>
                <w:sz w:val="22"/>
                <w:szCs w:val="22"/>
              </w:rPr>
              <w:t xml:space="preserve">instant </w:t>
            </w:r>
            <w:proofErr w:type="spellStart"/>
            <w:r w:rsidRPr="00132B3E">
              <w:rPr>
                <w:rFonts w:ascii="Cambria" w:hAnsi="Cambria"/>
                <w:bCs/>
                <w:sz w:val="22"/>
                <w:szCs w:val="22"/>
              </w:rPr>
              <w:t>ardentes</w:t>
            </w:r>
            <w:proofErr w:type="spellEnd"/>
            <w:r w:rsidRPr="00132B3E">
              <w:rPr>
                <w:rFonts w:ascii="Cambria" w:hAnsi="Cambria"/>
                <w:bCs/>
                <w:sz w:val="22"/>
                <w:szCs w:val="22"/>
              </w:rPr>
              <w:t xml:space="preserve"> </w:t>
            </w:r>
            <w:proofErr w:type="spellStart"/>
            <w:r w:rsidRPr="00132B3E">
              <w:rPr>
                <w:rFonts w:ascii="Cambria" w:hAnsi="Cambria"/>
                <w:bCs/>
                <w:sz w:val="22"/>
                <w:szCs w:val="22"/>
              </w:rPr>
              <w:t>Tyrii</w:t>
            </w:r>
            <w:proofErr w:type="spellEnd"/>
            <w:r w:rsidRPr="00132B3E">
              <w:rPr>
                <w:rFonts w:ascii="Cambria" w:hAnsi="Cambria"/>
                <w:bCs/>
                <w:sz w:val="22"/>
                <w:szCs w:val="22"/>
              </w:rPr>
              <w:t xml:space="preserve">, pars </w:t>
            </w:r>
            <w:proofErr w:type="spellStart"/>
            <w:r w:rsidRPr="00132B3E">
              <w:rPr>
                <w:rFonts w:ascii="Cambria" w:hAnsi="Cambria"/>
                <w:bCs/>
                <w:sz w:val="22"/>
                <w:szCs w:val="22"/>
              </w:rPr>
              <w:t>ducere</w:t>
            </w:r>
            <w:proofErr w:type="spellEnd"/>
            <w:r w:rsidRPr="00132B3E">
              <w:rPr>
                <w:rFonts w:ascii="Cambria" w:hAnsi="Cambria"/>
                <w:bCs/>
                <w:sz w:val="22"/>
                <w:szCs w:val="22"/>
              </w:rPr>
              <w:t xml:space="preserve"> </w:t>
            </w:r>
            <w:proofErr w:type="spellStart"/>
            <w:r w:rsidRPr="00132B3E">
              <w:rPr>
                <w:rFonts w:ascii="Cambria" w:hAnsi="Cambria"/>
                <w:bCs/>
                <w:sz w:val="22"/>
                <w:szCs w:val="22"/>
              </w:rPr>
              <w:t>muros</w:t>
            </w:r>
            <w:proofErr w:type="spellEnd"/>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molirique</w:t>
            </w:r>
            <w:proofErr w:type="spellEnd"/>
            <w:r w:rsidRPr="00132B3E">
              <w:rPr>
                <w:rFonts w:ascii="Cambria" w:hAnsi="Cambria"/>
                <w:bCs/>
                <w:sz w:val="22"/>
                <w:szCs w:val="22"/>
              </w:rPr>
              <w:t xml:space="preserve"> </w:t>
            </w:r>
            <w:proofErr w:type="spellStart"/>
            <w:r w:rsidRPr="00132B3E">
              <w:rPr>
                <w:rFonts w:ascii="Cambria" w:hAnsi="Cambria"/>
                <w:bCs/>
                <w:sz w:val="22"/>
                <w:szCs w:val="22"/>
              </w:rPr>
              <w:t>arcem</w:t>
            </w:r>
            <w:proofErr w:type="spellEnd"/>
            <w:r w:rsidRPr="00132B3E">
              <w:rPr>
                <w:rFonts w:ascii="Cambria" w:hAnsi="Cambria"/>
                <w:bCs/>
                <w:sz w:val="22"/>
                <w:szCs w:val="22"/>
              </w:rPr>
              <w:t xml:space="preserve"> et </w:t>
            </w:r>
            <w:proofErr w:type="spellStart"/>
            <w:r w:rsidRPr="00132B3E">
              <w:rPr>
                <w:rFonts w:ascii="Cambria" w:hAnsi="Cambria"/>
                <w:bCs/>
                <w:sz w:val="22"/>
                <w:szCs w:val="22"/>
              </w:rPr>
              <w:t>manibus</w:t>
            </w:r>
            <w:proofErr w:type="spellEnd"/>
            <w:r w:rsidRPr="00132B3E">
              <w:rPr>
                <w:rFonts w:ascii="Cambria" w:hAnsi="Cambria"/>
                <w:bCs/>
                <w:sz w:val="22"/>
                <w:szCs w:val="22"/>
              </w:rPr>
              <w:t xml:space="preserve"> </w:t>
            </w:r>
            <w:proofErr w:type="spellStart"/>
            <w:r w:rsidRPr="00132B3E">
              <w:rPr>
                <w:rFonts w:ascii="Cambria" w:hAnsi="Cambria"/>
                <w:bCs/>
                <w:sz w:val="22"/>
                <w:szCs w:val="22"/>
              </w:rPr>
              <w:t>subvolvere</w:t>
            </w:r>
            <w:proofErr w:type="spellEnd"/>
            <w:r w:rsidRPr="00132B3E">
              <w:rPr>
                <w:rFonts w:ascii="Cambria" w:hAnsi="Cambria"/>
                <w:bCs/>
                <w:sz w:val="22"/>
                <w:szCs w:val="22"/>
              </w:rPr>
              <w:t xml:space="preserve"> </w:t>
            </w:r>
            <w:proofErr w:type="spellStart"/>
            <w:r w:rsidRPr="00132B3E">
              <w:rPr>
                <w:rFonts w:ascii="Cambria" w:hAnsi="Cambria"/>
                <w:bCs/>
                <w:sz w:val="22"/>
                <w:szCs w:val="22"/>
              </w:rPr>
              <w:t>saxa</w:t>
            </w:r>
            <w:proofErr w:type="spellEnd"/>
            <w:r w:rsidRPr="00132B3E">
              <w:rPr>
                <w:rFonts w:ascii="Cambria" w:hAnsi="Cambria"/>
                <w:bCs/>
                <w:sz w:val="22"/>
                <w:szCs w:val="22"/>
              </w:rPr>
              <w:t>,</w:t>
            </w:r>
          </w:p>
          <w:p w:rsidR="000D0468" w:rsidRPr="00132B3E" w:rsidRDefault="000D0468" w:rsidP="000D0468">
            <w:pPr>
              <w:tabs>
                <w:tab w:val="left" w:pos="0"/>
              </w:tabs>
              <w:jc w:val="both"/>
              <w:rPr>
                <w:rFonts w:ascii="Cambria" w:hAnsi="Cambria"/>
                <w:bCs/>
                <w:sz w:val="22"/>
                <w:szCs w:val="22"/>
              </w:rPr>
            </w:pPr>
            <w:r w:rsidRPr="00132B3E">
              <w:rPr>
                <w:rFonts w:ascii="Cambria" w:hAnsi="Cambria"/>
                <w:bCs/>
                <w:sz w:val="22"/>
                <w:szCs w:val="22"/>
              </w:rPr>
              <w:t xml:space="preserve">pars </w:t>
            </w:r>
            <w:proofErr w:type="spellStart"/>
            <w:r w:rsidRPr="00132B3E">
              <w:rPr>
                <w:rFonts w:ascii="Cambria" w:hAnsi="Cambria"/>
                <w:bCs/>
                <w:sz w:val="22"/>
                <w:szCs w:val="22"/>
              </w:rPr>
              <w:t>optare</w:t>
            </w:r>
            <w:proofErr w:type="spellEnd"/>
            <w:r w:rsidRPr="00132B3E">
              <w:rPr>
                <w:rFonts w:ascii="Cambria" w:hAnsi="Cambria"/>
                <w:bCs/>
                <w:sz w:val="22"/>
                <w:szCs w:val="22"/>
              </w:rPr>
              <w:t xml:space="preserve"> locum </w:t>
            </w:r>
            <w:proofErr w:type="spellStart"/>
            <w:r w:rsidRPr="00132B3E">
              <w:rPr>
                <w:rFonts w:ascii="Cambria" w:hAnsi="Cambria"/>
                <w:bCs/>
                <w:sz w:val="22"/>
                <w:szCs w:val="22"/>
              </w:rPr>
              <w:t>tecto</w:t>
            </w:r>
            <w:proofErr w:type="spellEnd"/>
            <w:r w:rsidRPr="00132B3E">
              <w:rPr>
                <w:rFonts w:ascii="Cambria" w:hAnsi="Cambria"/>
                <w:bCs/>
                <w:sz w:val="22"/>
                <w:szCs w:val="22"/>
              </w:rPr>
              <w:t xml:space="preserve"> et </w:t>
            </w:r>
            <w:proofErr w:type="spellStart"/>
            <w:r w:rsidRPr="00132B3E">
              <w:rPr>
                <w:rFonts w:ascii="Cambria" w:hAnsi="Cambria"/>
                <w:bCs/>
                <w:sz w:val="22"/>
                <w:szCs w:val="22"/>
              </w:rPr>
              <w:t>concludere</w:t>
            </w:r>
            <w:proofErr w:type="spellEnd"/>
            <w:r w:rsidRPr="00132B3E">
              <w:rPr>
                <w:rFonts w:ascii="Cambria" w:hAnsi="Cambria"/>
                <w:bCs/>
                <w:sz w:val="22"/>
                <w:szCs w:val="22"/>
              </w:rPr>
              <w:t xml:space="preserve"> </w:t>
            </w:r>
            <w:proofErr w:type="spellStart"/>
            <w:r w:rsidRPr="00132B3E">
              <w:rPr>
                <w:rFonts w:ascii="Cambria" w:hAnsi="Cambria"/>
                <w:bCs/>
                <w:sz w:val="22"/>
                <w:szCs w:val="22"/>
              </w:rPr>
              <w:t>sulco</w:t>
            </w:r>
            <w:proofErr w:type="spellEnd"/>
            <w:r w:rsidRPr="00132B3E">
              <w:rPr>
                <w:rFonts w:ascii="Cambria" w:hAnsi="Cambria"/>
                <w:bCs/>
                <w:sz w:val="22"/>
                <w:szCs w:val="22"/>
              </w:rPr>
              <w:t>;</w:t>
            </w:r>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iura</w:t>
            </w:r>
            <w:proofErr w:type="spellEnd"/>
            <w:r w:rsidRPr="00132B3E">
              <w:rPr>
                <w:rFonts w:ascii="Cambria" w:hAnsi="Cambria"/>
                <w:bCs/>
                <w:sz w:val="22"/>
                <w:szCs w:val="22"/>
              </w:rPr>
              <w:t xml:space="preserve"> </w:t>
            </w:r>
            <w:proofErr w:type="spellStart"/>
            <w:r w:rsidRPr="00132B3E">
              <w:rPr>
                <w:rFonts w:ascii="Cambria" w:hAnsi="Cambria"/>
                <w:bCs/>
                <w:sz w:val="22"/>
                <w:szCs w:val="22"/>
              </w:rPr>
              <w:t>magistratusque</w:t>
            </w:r>
            <w:proofErr w:type="spellEnd"/>
            <w:r w:rsidRPr="00132B3E">
              <w:rPr>
                <w:rFonts w:ascii="Cambria" w:hAnsi="Cambria"/>
                <w:bCs/>
                <w:sz w:val="22"/>
                <w:szCs w:val="22"/>
              </w:rPr>
              <w:t xml:space="preserve"> </w:t>
            </w:r>
            <w:proofErr w:type="spellStart"/>
            <w:r w:rsidRPr="00132B3E">
              <w:rPr>
                <w:rFonts w:ascii="Cambria" w:hAnsi="Cambria"/>
                <w:bCs/>
                <w:sz w:val="22"/>
                <w:szCs w:val="22"/>
              </w:rPr>
              <w:t>legunt</w:t>
            </w:r>
            <w:proofErr w:type="spellEnd"/>
            <w:r w:rsidRPr="00132B3E">
              <w:rPr>
                <w:rFonts w:ascii="Cambria" w:hAnsi="Cambria"/>
                <w:bCs/>
                <w:sz w:val="22"/>
                <w:szCs w:val="22"/>
              </w:rPr>
              <w:t xml:space="preserve"> </w:t>
            </w:r>
            <w:proofErr w:type="spellStart"/>
            <w:r w:rsidRPr="00132B3E">
              <w:rPr>
                <w:rFonts w:ascii="Cambria" w:hAnsi="Cambria"/>
                <w:bCs/>
                <w:sz w:val="22"/>
                <w:szCs w:val="22"/>
              </w:rPr>
              <w:t>sanctumque</w:t>
            </w:r>
            <w:proofErr w:type="spellEnd"/>
            <w:r w:rsidRPr="00132B3E">
              <w:rPr>
                <w:rFonts w:ascii="Cambria" w:hAnsi="Cambria"/>
                <w:bCs/>
                <w:sz w:val="22"/>
                <w:szCs w:val="22"/>
              </w:rPr>
              <w:t xml:space="preserve"> </w:t>
            </w:r>
            <w:proofErr w:type="spellStart"/>
            <w:r w:rsidRPr="00132B3E">
              <w:rPr>
                <w:rFonts w:ascii="Cambria" w:hAnsi="Cambria"/>
                <w:bCs/>
                <w:sz w:val="22"/>
                <w:szCs w:val="22"/>
              </w:rPr>
              <w:t>senatum</w:t>
            </w:r>
            <w:proofErr w:type="spellEnd"/>
            <w:r w:rsidRPr="00132B3E">
              <w:rPr>
                <w:rFonts w:ascii="Cambria" w:hAnsi="Cambria"/>
                <w:bCs/>
                <w:sz w:val="22"/>
                <w:szCs w:val="22"/>
              </w:rPr>
              <w:t>.</w:t>
            </w:r>
          </w:p>
          <w:p w:rsidR="000D0468" w:rsidRPr="00132B3E" w:rsidRDefault="000D0468" w:rsidP="000D0468">
            <w:pPr>
              <w:tabs>
                <w:tab w:val="left" w:pos="0"/>
              </w:tabs>
              <w:jc w:val="both"/>
              <w:rPr>
                <w:rFonts w:ascii="Cambria" w:hAnsi="Cambria"/>
                <w:bCs/>
                <w:sz w:val="22"/>
                <w:szCs w:val="22"/>
              </w:rPr>
            </w:pPr>
            <w:r w:rsidRPr="00132B3E">
              <w:rPr>
                <w:rFonts w:ascii="Cambria" w:hAnsi="Cambria"/>
                <w:bCs/>
                <w:sz w:val="22"/>
                <w:szCs w:val="22"/>
              </w:rPr>
              <w:t xml:space="preserve">hic </w:t>
            </w:r>
            <w:proofErr w:type="spellStart"/>
            <w:r w:rsidRPr="00132B3E">
              <w:rPr>
                <w:rFonts w:ascii="Cambria" w:hAnsi="Cambria"/>
                <w:bCs/>
                <w:sz w:val="22"/>
                <w:szCs w:val="22"/>
              </w:rPr>
              <w:t>portus</w:t>
            </w:r>
            <w:proofErr w:type="spellEnd"/>
            <w:r w:rsidRPr="00132B3E">
              <w:rPr>
                <w:rFonts w:ascii="Cambria" w:hAnsi="Cambria"/>
                <w:bCs/>
                <w:sz w:val="22"/>
                <w:szCs w:val="22"/>
              </w:rPr>
              <w:t xml:space="preserve"> </w:t>
            </w:r>
            <w:proofErr w:type="spellStart"/>
            <w:r w:rsidRPr="00132B3E">
              <w:rPr>
                <w:rFonts w:ascii="Cambria" w:hAnsi="Cambria"/>
                <w:bCs/>
                <w:sz w:val="22"/>
                <w:szCs w:val="22"/>
              </w:rPr>
              <w:t>alii</w:t>
            </w:r>
            <w:proofErr w:type="spellEnd"/>
            <w:r w:rsidRPr="00132B3E">
              <w:rPr>
                <w:rFonts w:ascii="Cambria" w:hAnsi="Cambria"/>
                <w:bCs/>
                <w:sz w:val="22"/>
                <w:szCs w:val="22"/>
              </w:rPr>
              <w:t xml:space="preserve"> </w:t>
            </w:r>
            <w:proofErr w:type="spellStart"/>
            <w:r w:rsidRPr="00132B3E">
              <w:rPr>
                <w:rFonts w:ascii="Cambria" w:hAnsi="Cambria"/>
                <w:bCs/>
                <w:sz w:val="22"/>
                <w:szCs w:val="22"/>
              </w:rPr>
              <w:t>effodiunt</w:t>
            </w:r>
            <w:proofErr w:type="spellEnd"/>
            <w:r w:rsidRPr="00132B3E">
              <w:rPr>
                <w:rFonts w:ascii="Cambria" w:hAnsi="Cambria"/>
                <w:bCs/>
                <w:sz w:val="22"/>
                <w:szCs w:val="22"/>
              </w:rPr>
              <w:t xml:space="preserve">, hic </w:t>
            </w:r>
            <w:proofErr w:type="spellStart"/>
            <w:r w:rsidRPr="00132B3E">
              <w:rPr>
                <w:rFonts w:ascii="Cambria" w:hAnsi="Cambria"/>
                <w:bCs/>
                <w:sz w:val="22"/>
                <w:szCs w:val="22"/>
              </w:rPr>
              <w:t>alta</w:t>
            </w:r>
            <w:proofErr w:type="spellEnd"/>
            <w:r w:rsidRPr="00132B3E">
              <w:rPr>
                <w:rFonts w:ascii="Cambria" w:hAnsi="Cambria"/>
                <w:bCs/>
                <w:sz w:val="22"/>
                <w:szCs w:val="22"/>
              </w:rPr>
              <w:t xml:space="preserve"> </w:t>
            </w:r>
            <w:proofErr w:type="spellStart"/>
            <w:r w:rsidRPr="00132B3E">
              <w:rPr>
                <w:rFonts w:ascii="Cambria" w:hAnsi="Cambria"/>
                <w:bCs/>
                <w:sz w:val="22"/>
                <w:szCs w:val="22"/>
              </w:rPr>
              <w:t>theatri</w:t>
            </w:r>
            <w:proofErr w:type="spellEnd"/>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fundamenta</w:t>
            </w:r>
            <w:proofErr w:type="spellEnd"/>
            <w:r w:rsidRPr="00132B3E">
              <w:rPr>
                <w:rFonts w:ascii="Cambria" w:hAnsi="Cambria"/>
                <w:bCs/>
                <w:sz w:val="22"/>
                <w:szCs w:val="22"/>
              </w:rPr>
              <w:t xml:space="preserve"> </w:t>
            </w:r>
            <w:proofErr w:type="spellStart"/>
            <w:r w:rsidRPr="00132B3E">
              <w:rPr>
                <w:rFonts w:ascii="Cambria" w:hAnsi="Cambria"/>
                <w:bCs/>
                <w:sz w:val="22"/>
                <w:szCs w:val="22"/>
              </w:rPr>
              <w:t>locant</w:t>
            </w:r>
            <w:proofErr w:type="spellEnd"/>
            <w:r w:rsidRPr="00132B3E">
              <w:rPr>
                <w:rFonts w:ascii="Cambria" w:hAnsi="Cambria"/>
                <w:bCs/>
                <w:sz w:val="22"/>
                <w:szCs w:val="22"/>
              </w:rPr>
              <w:t xml:space="preserve"> </w:t>
            </w:r>
            <w:proofErr w:type="spellStart"/>
            <w:r w:rsidRPr="00132B3E">
              <w:rPr>
                <w:rFonts w:ascii="Cambria" w:hAnsi="Cambria"/>
                <w:bCs/>
                <w:sz w:val="22"/>
                <w:szCs w:val="22"/>
              </w:rPr>
              <w:t>alii</w:t>
            </w:r>
            <w:proofErr w:type="spellEnd"/>
            <w:r w:rsidRPr="00132B3E">
              <w:rPr>
                <w:rFonts w:ascii="Cambria" w:hAnsi="Cambria"/>
                <w:bCs/>
                <w:sz w:val="22"/>
                <w:szCs w:val="22"/>
              </w:rPr>
              <w:t xml:space="preserve">, </w:t>
            </w:r>
            <w:proofErr w:type="spellStart"/>
            <w:r w:rsidRPr="00132B3E">
              <w:rPr>
                <w:rFonts w:ascii="Cambria" w:hAnsi="Cambria"/>
                <w:bCs/>
                <w:sz w:val="22"/>
                <w:szCs w:val="22"/>
              </w:rPr>
              <w:t>immanisque</w:t>
            </w:r>
            <w:proofErr w:type="spellEnd"/>
            <w:r w:rsidRPr="00132B3E">
              <w:rPr>
                <w:rFonts w:ascii="Cambria" w:hAnsi="Cambria"/>
                <w:bCs/>
                <w:sz w:val="22"/>
                <w:szCs w:val="22"/>
              </w:rPr>
              <w:t xml:space="preserve"> </w:t>
            </w:r>
            <w:proofErr w:type="spellStart"/>
            <w:r w:rsidRPr="00132B3E">
              <w:rPr>
                <w:rFonts w:ascii="Cambria" w:hAnsi="Cambria"/>
                <w:bCs/>
                <w:sz w:val="22"/>
                <w:szCs w:val="22"/>
              </w:rPr>
              <w:t>columnas</w:t>
            </w:r>
            <w:proofErr w:type="spellEnd"/>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rupibus</w:t>
            </w:r>
            <w:proofErr w:type="spellEnd"/>
            <w:r w:rsidRPr="00132B3E">
              <w:rPr>
                <w:rFonts w:ascii="Cambria" w:hAnsi="Cambria"/>
                <w:bCs/>
                <w:sz w:val="22"/>
                <w:szCs w:val="22"/>
              </w:rPr>
              <w:t xml:space="preserve"> </w:t>
            </w:r>
            <w:proofErr w:type="spellStart"/>
            <w:r w:rsidRPr="00132B3E">
              <w:rPr>
                <w:rFonts w:ascii="Cambria" w:hAnsi="Cambria"/>
                <w:bCs/>
                <w:sz w:val="22"/>
                <w:szCs w:val="22"/>
              </w:rPr>
              <w:t>excidunt</w:t>
            </w:r>
            <w:proofErr w:type="spellEnd"/>
            <w:r w:rsidRPr="00132B3E">
              <w:rPr>
                <w:rFonts w:ascii="Cambria" w:hAnsi="Cambria"/>
                <w:bCs/>
                <w:sz w:val="22"/>
                <w:szCs w:val="22"/>
              </w:rPr>
              <w:t xml:space="preserve">, </w:t>
            </w:r>
            <w:proofErr w:type="spellStart"/>
            <w:r w:rsidRPr="00132B3E">
              <w:rPr>
                <w:rFonts w:ascii="Cambria" w:hAnsi="Cambria"/>
                <w:bCs/>
                <w:sz w:val="22"/>
                <w:szCs w:val="22"/>
              </w:rPr>
              <w:t>scaenis</w:t>
            </w:r>
            <w:proofErr w:type="spellEnd"/>
            <w:r w:rsidRPr="00132B3E">
              <w:rPr>
                <w:rFonts w:ascii="Cambria" w:hAnsi="Cambria"/>
                <w:bCs/>
                <w:sz w:val="22"/>
                <w:szCs w:val="22"/>
              </w:rPr>
              <w:t xml:space="preserve"> decora </w:t>
            </w:r>
            <w:proofErr w:type="spellStart"/>
            <w:r w:rsidRPr="00132B3E">
              <w:rPr>
                <w:rFonts w:ascii="Cambria" w:hAnsi="Cambria"/>
                <w:bCs/>
                <w:sz w:val="22"/>
                <w:szCs w:val="22"/>
              </w:rPr>
              <w:t>apta</w:t>
            </w:r>
            <w:proofErr w:type="spellEnd"/>
            <w:r w:rsidRPr="00132B3E">
              <w:rPr>
                <w:rFonts w:ascii="Cambria" w:hAnsi="Cambria"/>
                <w:bCs/>
                <w:sz w:val="22"/>
                <w:szCs w:val="22"/>
              </w:rPr>
              <w:t xml:space="preserve"> </w:t>
            </w:r>
            <w:proofErr w:type="spellStart"/>
            <w:r w:rsidRPr="00132B3E">
              <w:rPr>
                <w:rFonts w:ascii="Cambria" w:hAnsi="Cambria"/>
                <w:bCs/>
                <w:sz w:val="22"/>
                <w:szCs w:val="22"/>
              </w:rPr>
              <w:t>futuris</w:t>
            </w:r>
            <w:proofErr w:type="spellEnd"/>
            <w:r w:rsidRPr="00132B3E">
              <w:rPr>
                <w:rFonts w:ascii="Cambria" w:hAnsi="Cambria"/>
                <w:bCs/>
                <w:sz w:val="22"/>
                <w:szCs w:val="22"/>
              </w:rPr>
              <w:t>.</w:t>
            </w:r>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qualis</w:t>
            </w:r>
            <w:proofErr w:type="spellEnd"/>
            <w:r w:rsidRPr="00132B3E">
              <w:rPr>
                <w:rFonts w:ascii="Cambria" w:hAnsi="Cambria"/>
                <w:bCs/>
                <w:sz w:val="22"/>
                <w:szCs w:val="22"/>
              </w:rPr>
              <w:t xml:space="preserve"> apes </w:t>
            </w:r>
            <w:proofErr w:type="spellStart"/>
            <w:r w:rsidRPr="00132B3E">
              <w:rPr>
                <w:rFonts w:ascii="Cambria" w:hAnsi="Cambria"/>
                <w:bCs/>
                <w:sz w:val="22"/>
                <w:szCs w:val="22"/>
              </w:rPr>
              <w:t>aestate</w:t>
            </w:r>
            <w:proofErr w:type="spellEnd"/>
            <w:r w:rsidRPr="00132B3E">
              <w:rPr>
                <w:rFonts w:ascii="Cambria" w:hAnsi="Cambria"/>
                <w:bCs/>
                <w:sz w:val="22"/>
                <w:szCs w:val="22"/>
              </w:rPr>
              <w:t xml:space="preserve"> nova per </w:t>
            </w:r>
            <w:proofErr w:type="spellStart"/>
            <w:r w:rsidRPr="00132B3E">
              <w:rPr>
                <w:rFonts w:ascii="Cambria" w:hAnsi="Cambria"/>
                <w:bCs/>
                <w:sz w:val="22"/>
                <w:szCs w:val="22"/>
              </w:rPr>
              <w:t>florea</w:t>
            </w:r>
            <w:proofErr w:type="spellEnd"/>
            <w:r w:rsidRPr="00132B3E">
              <w:rPr>
                <w:rFonts w:ascii="Cambria" w:hAnsi="Cambria"/>
                <w:bCs/>
                <w:sz w:val="22"/>
                <w:szCs w:val="22"/>
              </w:rPr>
              <w:t xml:space="preserve"> </w:t>
            </w:r>
            <w:proofErr w:type="spellStart"/>
            <w:r w:rsidRPr="00132B3E">
              <w:rPr>
                <w:rFonts w:ascii="Cambria" w:hAnsi="Cambria"/>
                <w:bCs/>
                <w:sz w:val="22"/>
                <w:szCs w:val="22"/>
              </w:rPr>
              <w:t>rura</w:t>
            </w:r>
            <w:proofErr w:type="spellEnd"/>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exercet</w:t>
            </w:r>
            <w:proofErr w:type="spellEnd"/>
            <w:r w:rsidRPr="00132B3E">
              <w:rPr>
                <w:rFonts w:ascii="Cambria" w:hAnsi="Cambria"/>
                <w:bCs/>
                <w:sz w:val="22"/>
                <w:szCs w:val="22"/>
              </w:rPr>
              <w:t xml:space="preserve"> sub sole labor, cum </w:t>
            </w:r>
            <w:proofErr w:type="spellStart"/>
            <w:r w:rsidRPr="00132B3E">
              <w:rPr>
                <w:rFonts w:ascii="Cambria" w:hAnsi="Cambria"/>
                <w:bCs/>
                <w:sz w:val="22"/>
                <w:szCs w:val="22"/>
              </w:rPr>
              <w:t>gentis</w:t>
            </w:r>
            <w:proofErr w:type="spellEnd"/>
            <w:r w:rsidRPr="00132B3E">
              <w:rPr>
                <w:rFonts w:ascii="Cambria" w:hAnsi="Cambria"/>
                <w:bCs/>
                <w:sz w:val="22"/>
                <w:szCs w:val="22"/>
              </w:rPr>
              <w:t xml:space="preserve"> </w:t>
            </w:r>
            <w:proofErr w:type="spellStart"/>
            <w:r w:rsidRPr="00132B3E">
              <w:rPr>
                <w:rFonts w:ascii="Cambria" w:hAnsi="Cambria"/>
                <w:bCs/>
                <w:sz w:val="22"/>
                <w:szCs w:val="22"/>
              </w:rPr>
              <w:t>adultos</w:t>
            </w:r>
            <w:proofErr w:type="spellEnd"/>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educunt</w:t>
            </w:r>
            <w:proofErr w:type="spellEnd"/>
            <w:r w:rsidRPr="00132B3E">
              <w:rPr>
                <w:rFonts w:ascii="Cambria" w:hAnsi="Cambria"/>
                <w:bCs/>
                <w:sz w:val="22"/>
                <w:szCs w:val="22"/>
              </w:rPr>
              <w:t xml:space="preserve"> fetus, </w:t>
            </w:r>
            <w:proofErr w:type="spellStart"/>
            <w:r w:rsidRPr="00132B3E">
              <w:rPr>
                <w:rFonts w:ascii="Cambria" w:hAnsi="Cambria"/>
                <w:bCs/>
                <w:sz w:val="22"/>
                <w:szCs w:val="22"/>
              </w:rPr>
              <w:t>aut</w:t>
            </w:r>
            <w:proofErr w:type="spellEnd"/>
            <w:r w:rsidRPr="00132B3E">
              <w:rPr>
                <w:rFonts w:ascii="Cambria" w:hAnsi="Cambria"/>
                <w:bCs/>
                <w:sz w:val="22"/>
                <w:szCs w:val="22"/>
              </w:rPr>
              <w:t xml:space="preserve"> cum </w:t>
            </w:r>
            <w:proofErr w:type="spellStart"/>
            <w:r w:rsidRPr="00132B3E">
              <w:rPr>
                <w:rFonts w:ascii="Cambria" w:hAnsi="Cambria"/>
                <w:bCs/>
                <w:sz w:val="22"/>
                <w:szCs w:val="22"/>
              </w:rPr>
              <w:t>liquentia</w:t>
            </w:r>
            <w:proofErr w:type="spellEnd"/>
            <w:r w:rsidRPr="00132B3E">
              <w:rPr>
                <w:rFonts w:ascii="Cambria" w:hAnsi="Cambria"/>
                <w:bCs/>
                <w:sz w:val="22"/>
                <w:szCs w:val="22"/>
              </w:rPr>
              <w:t xml:space="preserve"> </w:t>
            </w:r>
            <w:proofErr w:type="spellStart"/>
            <w:r w:rsidRPr="00132B3E">
              <w:rPr>
                <w:rFonts w:ascii="Cambria" w:hAnsi="Cambria"/>
                <w:bCs/>
                <w:sz w:val="22"/>
                <w:szCs w:val="22"/>
              </w:rPr>
              <w:t>mella</w:t>
            </w:r>
            <w:proofErr w:type="spellEnd"/>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stipant</w:t>
            </w:r>
            <w:proofErr w:type="spellEnd"/>
            <w:r w:rsidRPr="00132B3E">
              <w:rPr>
                <w:rFonts w:ascii="Cambria" w:hAnsi="Cambria"/>
                <w:bCs/>
                <w:sz w:val="22"/>
                <w:szCs w:val="22"/>
              </w:rPr>
              <w:t xml:space="preserve"> et </w:t>
            </w:r>
            <w:proofErr w:type="spellStart"/>
            <w:r w:rsidRPr="00132B3E">
              <w:rPr>
                <w:rFonts w:ascii="Cambria" w:hAnsi="Cambria"/>
                <w:bCs/>
                <w:sz w:val="22"/>
                <w:szCs w:val="22"/>
              </w:rPr>
              <w:t>dulci</w:t>
            </w:r>
            <w:proofErr w:type="spellEnd"/>
            <w:r w:rsidRPr="00132B3E">
              <w:rPr>
                <w:rFonts w:ascii="Cambria" w:hAnsi="Cambria"/>
                <w:bCs/>
                <w:sz w:val="22"/>
                <w:szCs w:val="22"/>
              </w:rPr>
              <w:t xml:space="preserve"> </w:t>
            </w:r>
            <w:proofErr w:type="spellStart"/>
            <w:r w:rsidRPr="00132B3E">
              <w:rPr>
                <w:rFonts w:ascii="Cambria" w:hAnsi="Cambria"/>
                <w:bCs/>
                <w:sz w:val="22"/>
                <w:szCs w:val="22"/>
              </w:rPr>
              <w:t>distendunt</w:t>
            </w:r>
            <w:proofErr w:type="spellEnd"/>
            <w:r w:rsidRPr="00132B3E">
              <w:rPr>
                <w:rFonts w:ascii="Cambria" w:hAnsi="Cambria"/>
                <w:bCs/>
                <w:sz w:val="22"/>
                <w:szCs w:val="22"/>
              </w:rPr>
              <w:t xml:space="preserve"> </w:t>
            </w:r>
            <w:proofErr w:type="spellStart"/>
            <w:r w:rsidRPr="00132B3E">
              <w:rPr>
                <w:rFonts w:ascii="Cambria" w:hAnsi="Cambria"/>
                <w:bCs/>
                <w:sz w:val="22"/>
                <w:szCs w:val="22"/>
              </w:rPr>
              <w:t>nectare</w:t>
            </w:r>
            <w:proofErr w:type="spellEnd"/>
            <w:r w:rsidRPr="00132B3E">
              <w:rPr>
                <w:rFonts w:ascii="Cambria" w:hAnsi="Cambria"/>
                <w:bCs/>
                <w:sz w:val="22"/>
                <w:szCs w:val="22"/>
              </w:rPr>
              <w:t xml:space="preserve"> </w:t>
            </w:r>
            <w:proofErr w:type="spellStart"/>
            <w:r w:rsidRPr="00132B3E">
              <w:rPr>
                <w:rFonts w:ascii="Cambria" w:hAnsi="Cambria"/>
                <w:bCs/>
                <w:sz w:val="22"/>
                <w:szCs w:val="22"/>
              </w:rPr>
              <w:t>cellas</w:t>
            </w:r>
            <w:proofErr w:type="spellEnd"/>
            <w:r w:rsidRPr="00132B3E">
              <w:rPr>
                <w:rFonts w:ascii="Cambria" w:hAnsi="Cambria"/>
                <w:bCs/>
                <w:sz w:val="22"/>
                <w:szCs w:val="22"/>
              </w:rPr>
              <w:t>,</w:t>
            </w:r>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aut</w:t>
            </w:r>
            <w:proofErr w:type="spellEnd"/>
            <w:r w:rsidRPr="00132B3E">
              <w:rPr>
                <w:rFonts w:ascii="Cambria" w:hAnsi="Cambria"/>
                <w:bCs/>
                <w:sz w:val="22"/>
                <w:szCs w:val="22"/>
              </w:rPr>
              <w:t xml:space="preserve"> </w:t>
            </w:r>
            <w:proofErr w:type="spellStart"/>
            <w:r w:rsidRPr="00132B3E">
              <w:rPr>
                <w:rFonts w:ascii="Cambria" w:hAnsi="Cambria"/>
                <w:bCs/>
                <w:sz w:val="22"/>
                <w:szCs w:val="22"/>
              </w:rPr>
              <w:t>onera</w:t>
            </w:r>
            <w:proofErr w:type="spellEnd"/>
            <w:r w:rsidRPr="00132B3E">
              <w:rPr>
                <w:rFonts w:ascii="Cambria" w:hAnsi="Cambria"/>
                <w:bCs/>
                <w:sz w:val="22"/>
                <w:szCs w:val="22"/>
              </w:rPr>
              <w:t xml:space="preserve"> </w:t>
            </w:r>
            <w:proofErr w:type="spellStart"/>
            <w:r w:rsidRPr="00132B3E">
              <w:rPr>
                <w:rFonts w:ascii="Cambria" w:hAnsi="Cambria"/>
                <w:bCs/>
                <w:sz w:val="22"/>
                <w:szCs w:val="22"/>
              </w:rPr>
              <w:t>accipiunt</w:t>
            </w:r>
            <w:proofErr w:type="spellEnd"/>
            <w:r w:rsidRPr="00132B3E">
              <w:rPr>
                <w:rFonts w:ascii="Cambria" w:hAnsi="Cambria"/>
                <w:bCs/>
                <w:sz w:val="22"/>
                <w:szCs w:val="22"/>
              </w:rPr>
              <w:t xml:space="preserve"> </w:t>
            </w:r>
            <w:proofErr w:type="spellStart"/>
            <w:r w:rsidRPr="00132B3E">
              <w:rPr>
                <w:rFonts w:ascii="Cambria" w:hAnsi="Cambria"/>
                <w:bCs/>
                <w:sz w:val="22"/>
                <w:szCs w:val="22"/>
              </w:rPr>
              <w:t>venientum</w:t>
            </w:r>
            <w:proofErr w:type="spellEnd"/>
            <w:r w:rsidRPr="00132B3E">
              <w:rPr>
                <w:rFonts w:ascii="Cambria" w:hAnsi="Cambria"/>
                <w:bCs/>
                <w:sz w:val="22"/>
                <w:szCs w:val="22"/>
              </w:rPr>
              <w:t xml:space="preserve">, </w:t>
            </w:r>
            <w:proofErr w:type="spellStart"/>
            <w:r w:rsidRPr="00132B3E">
              <w:rPr>
                <w:rFonts w:ascii="Cambria" w:hAnsi="Cambria"/>
                <w:bCs/>
                <w:sz w:val="22"/>
                <w:szCs w:val="22"/>
              </w:rPr>
              <w:t>aut</w:t>
            </w:r>
            <w:proofErr w:type="spellEnd"/>
            <w:r w:rsidRPr="00132B3E">
              <w:rPr>
                <w:rFonts w:ascii="Cambria" w:hAnsi="Cambria"/>
                <w:bCs/>
                <w:sz w:val="22"/>
                <w:szCs w:val="22"/>
              </w:rPr>
              <w:t xml:space="preserve"> </w:t>
            </w:r>
            <w:proofErr w:type="spellStart"/>
            <w:r w:rsidRPr="00132B3E">
              <w:rPr>
                <w:rFonts w:ascii="Cambria" w:hAnsi="Cambria"/>
                <w:bCs/>
                <w:sz w:val="22"/>
                <w:szCs w:val="22"/>
              </w:rPr>
              <w:t>agmine</w:t>
            </w:r>
            <w:proofErr w:type="spellEnd"/>
            <w:r w:rsidRPr="00132B3E">
              <w:rPr>
                <w:rFonts w:ascii="Cambria" w:hAnsi="Cambria"/>
                <w:bCs/>
                <w:sz w:val="22"/>
                <w:szCs w:val="22"/>
              </w:rPr>
              <w:t xml:space="preserve"> facto</w:t>
            </w:r>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ignavum</w:t>
            </w:r>
            <w:proofErr w:type="spellEnd"/>
            <w:r w:rsidRPr="00132B3E">
              <w:rPr>
                <w:rFonts w:ascii="Cambria" w:hAnsi="Cambria"/>
                <w:bCs/>
                <w:sz w:val="22"/>
                <w:szCs w:val="22"/>
              </w:rPr>
              <w:t xml:space="preserve"> </w:t>
            </w:r>
            <w:proofErr w:type="spellStart"/>
            <w:r w:rsidRPr="00132B3E">
              <w:rPr>
                <w:rFonts w:ascii="Cambria" w:hAnsi="Cambria"/>
                <w:bCs/>
                <w:sz w:val="22"/>
                <w:szCs w:val="22"/>
              </w:rPr>
              <w:t>fucos</w:t>
            </w:r>
            <w:proofErr w:type="spellEnd"/>
            <w:r w:rsidRPr="00132B3E">
              <w:rPr>
                <w:rFonts w:ascii="Cambria" w:hAnsi="Cambria"/>
                <w:bCs/>
                <w:sz w:val="22"/>
                <w:szCs w:val="22"/>
              </w:rPr>
              <w:t xml:space="preserve"> </w:t>
            </w:r>
            <w:proofErr w:type="spellStart"/>
            <w:r w:rsidRPr="00132B3E">
              <w:rPr>
                <w:rFonts w:ascii="Cambria" w:hAnsi="Cambria"/>
                <w:bCs/>
                <w:sz w:val="22"/>
                <w:szCs w:val="22"/>
              </w:rPr>
              <w:t>pecus</w:t>
            </w:r>
            <w:proofErr w:type="spellEnd"/>
            <w:r w:rsidRPr="00132B3E">
              <w:rPr>
                <w:rFonts w:ascii="Cambria" w:hAnsi="Cambria"/>
                <w:bCs/>
                <w:sz w:val="22"/>
                <w:szCs w:val="22"/>
              </w:rPr>
              <w:t xml:space="preserve"> a </w:t>
            </w:r>
            <w:proofErr w:type="spellStart"/>
            <w:r w:rsidRPr="00132B3E">
              <w:rPr>
                <w:rFonts w:ascii="Cambria" w:hAnsi="Cambria"/>
                <w:bCs/>
                <w:sz w:val="22"/>
                <w:szCs w:val="22"/>
              </w:rPr>
              <w:t>praesepibus</w:t>
            </w:r>
            <w:proofErr w:type="spellEnd"/>
            <w:r w:rsidRPr="00132B3E">
              <w:rPr>
                <w:rFonts w:ascii="Cambria" w:hAnsi="Cambria"/>
                <w:bCs/>
                <w:sz w:val="22"/>
                <w:szCs w:val="22"/>
              </w:rPr>
              <w:t xml:space="preserve"> </w:t>
            </w:r>
            <w:proofErr w:type="spellStart"/>
            <w:r w:rsidRPr="00132B3E">
              <w:rPr>
                <w:rFonts w:ascii="Cambria" w:hAnsi="Cambria"/>
                <w:bCs/>
                <w:sz w:val="22"/>
                <w:szCs w:val="22"/>
              </w:rPr>
              <w:t>arcent</w:t>
            </w:r>
            <w:proofErr w:type="spellEnd"/>
            <w:r w:rsidRPr="00132B3E">
              <w:rPr>
                <w:rFonts w:ascii="Cambria" w:hAnsi="Cambria"/>
                <w:bCs/>
                <w:sz w:val="22"/>
                <w:szCs w:val="22"/>
              </w:rPr>
              <w:t>;</w:t>
            </w:r>
          </w:p>
          <w:p w:rsidR="000D0468" w:rsidRPr="00132B3E" w:rsidRDefault="000D0468" w:rsidP="000D0468">
            <w:pPr>
              <w:tabs>
                <w:tab w:val="left" w:pos="0"/>
              </w:tabs>
              <w:jc w:val="both"/>
              <w:rPr>
                <w:rFonts w:ascii="Cambria" w:hAnsi="Cambria"/>
                <w:bCs/>
                <w:sz w:val="22"/>
                <w:szCs w:val="22"/>
              </w:rPr>
            </w:pPr>
            <w:proofErr w:type="spellStart"/>
            <w:r w:rsidRPr="00132B3E">
              <w:rPr>
                <w:rFonts w:ascii="Cambria" w:hAnsi="Cambria"/>
                <w:bCs/>
                <w:sz w:val="22"/>
                <w:szCs w:val="22"/>
              </w:rPr>
              <w:t>fervet</w:t>
            </w:r>
            <w:proofErr w:type="spellEnd"/>
            <w:r w:rsidRPr="00132B3E">
              <w:rPr>
                <w:rFonts w:ascii="Cambria" w:hAnsi="Cambria"/>
                <w:bCs/>
                <w:sz w:val="22"/>
                <w:szCs w:val="22"/>
              </w:rPr>
              <w:t xml:space="preserve"> opus </w:t>
            </w:r>
            <w:proofErr w:type="spellStart"/>
            <w:r w:rsidRPr="00132B3E">
              <w:rPr>
                <w:rFonts w:ascii="Cambria" w:hAnsi="Cambria"/>
                <w:bCs/>
                <w:sz w:val="22"/>
                <w:szCs w:val="22"/>
              </w:rPr>
              <w:t>redolentque</w:t>
            </w:r>
            <w:proofErr w:type="spellEnd"/>
            <w:r w:rsidRPr="00132B3E">
              <w:rPr>
                <w:rFonts w:ascii="Cambria" w:hAnsi="Cambria"/>
                <w:bCs/>
                <w:sz w:val="22"/>
                <w:szCs w:val="22"/>
              </w:rPr>
              <w:t xml:space="preserve"> </w:t>
            </w:r>
            <w:proofErr w:type="spellStart"/>
            <w:r w:rsidRPr="00132B3E">
              <w:rPr>
                <w:rFonts w:ascii="Cambria" w:hAnsi="Cambria"/>
                <w:bCs/>
                <w:sz w:val="22"/>
                <w:szCs w:val="22"/>
              </w:rPr>
              <w:t>thymo</w:t>
            </w:r>
            <w:proofErr w:type="spellEnd"/>
            <w:r w:rsidRPr="00132B3E">
              <w:rPr>
                <w:rFonts w:ascii="Cambria" w:hAnsi="Cambria"/>
                <w:bCs/>
                <w:sz w:val="22"/>
                <w:szCs w:val="22"/>
              </w:rPr>
              <w:t xml:space="preserve"> </w:t>
            </w:r>
            <w:proofErr w:type="spellStart"/>
            <w:r w:rsidRPr="00132B3E">
              <w:rPr>
                <w:rFonts w:ascii="Cambria" w:hAnsi="Cambria"/>
                <w:bCs/>
                <w:sz w:val="22"/>
                <w:szCs w:val="22"/>
              </w:rPr>
              <w:t>fragrantia</w:t>
            </w:r>
            <w:proofErr w:type="spellEnd"/>
            <w:r w:rsidRPr="00132B3E">
              <w:rPr>
                <w:rFonts w:ascii="Cambria" w:hAnsi="Cambria"/>
                <w:bCs/>
                <w:sz w:val="22"/>
                <w:szCs w:val="22"/>
              </w:rPr>
              <w:t xml:space="preserve"> </w:t>
            </w:r>
            <w:proofErr w:type="spellStart"/>
            <w:r w:rsidRPr="00132B3E">
              <w:rPr>
                <w:rFonts w:ascii="Cambria" w:hAnsi="Cambria"/>
                <w:bCs/>
                <w:sz w:val="22"/>
                <w:szCs w:val="22"/>
              </w:rPr>
              <w:t>mella</w:t>
            </w:r>
            <w:proofErr w:type="spellEnd"/>
            <w:r w:rsidRPr="00132B3E">
              <w:rPr>
                <w:rFonts w:ascii="Cambria" w:hAnsi="Cambria"/>
                <w:bCs/>
                <w:sz w:val="22"/>
                <w:szCs w:val="22"/>
              </w:rPr>
              <w:t>.</w:t>
            </w:r>
            <w:r w:rsidRPr="00132B3E">
              <w:rPr>
                <w:rFonts w:ascii="Cambria" w:hAnsi="Cambria"/>
                <w:bCs/>
                <w:sz w:val="22"/>
                <w:szCs w:val="22"/>
              </w:rPr>
              <w:tab/>
            </w:r>
          </w:p>
          <w:p w:rsidR="000D0468" w:rsidRPr="00132B3E" w:rsidRDefault="000D0468" w:rsidP="000D0468">
            <w:pPr>
              <w:jc w:val="both"/>
              <w:rPr>
                <w:rFonts w:ascii="Cambria" w:hAnsi="Cambria"/>
                <w:sz w:val="22"/>
                <w:szCs w:val="22"/>
              </w:rPr>
            </w:pPr>
          </w:p>
        </w:tc>
        <w:tc>
          <w:tcPr>
            <w:tcW w:w="4945" w:type="dxa"/>
          </w:tcPr>
          <w:p w:rsidR="00DC7B5B" w:rsidRPr="00132B3E" w:rsidRDefault="00DC7B5B" w:rsidP="000D0468">
            <w:pPr>
              <w:jc w:val="both"/>
              <w:rPr>
                <w:rFonts w:ascii="Cambria" w:hAnsi="Cambria"/>
                <w:sz w:val="22"/>
                <w:szCs w:val="22"/>
              </w:rPr>
            </w:pPr>
          </w:p>
          <w:p w:rsidR="000D0468" w:rsidRPr="00132B3E" w:rsidRDefault="000D0468" w:rsidP="000D0468">
            <w:pPr>
              <w:jc w:val="both"/>
              <w:rPr>
                <w:rFonts w:ascii="Cambria" w:hAnsi="Cambria"/>
                <w:sz w:val="22"/>
                <w:szCs w:val="22"/>
              </w:rPr>
            </w:pPr>
          </w:p>
          <w:p w:rsidR="000D0468" w:rsidRPr="00132B3E" w:rsidRDefault="000D0468" w:rsidP="000D0468">
            <w:pPr>
              <w:tabs>
                <w:tab w:val="left" w:pos="0"/>
              </w:tabs>
              <w:jc w:val="both"/>
              <w:rPr>
                <w:rFonts w:ascii="Cambria" w:hAnsi="Cambria"/>
                <w:bCs/>
                <w:sz w:val="22"/>
                <w:szCs w:val="22"/>
              </w:rPr>
            </w:pPr>
            <w:r w:rsidRPr="00132B3E">
              <w:rPr>
                <w:rFonts w:ascii="Cambria" w:hAnsi="Cambria"/>
                <w:bCs/>
                <w:sz w:val="22"/>
                <w:szCs w:val="22"/>
              </w:rPr>
              <w:t xml:space="preserve">Aeneas marvels at the massive buildings, once huts; he marvels at the gates and the noise and the paved roads.  The Tyrians eagerly forge ahead, some to build out the walls and to construct the citadel and to roll up rocks with their hands, some to select a spot for a building and enclose it with a trench; they adopt </w:t>
            </w:r>
            <w:r w:rsidR="00F37FD7" w:rsidRPr="00132B3E">
              <w:rPr>
                <w:rFonts w:ascii="Cambria" w:hAnsi="Cambria"/>
                <w:bCs/>
                <w:sz w:val="22"/>
                <w:szCs w:val="22"/>
              </w:rPr>
              <w:t>laws and</w:t>
            </w:r>
            <w:r w:rsidRPr="00132B3E">
              <w:rPr>
                <w:rFonts w:ascii="Cambria" w:hAnsi="Cambria"/>
                <w:bCs/>
                <w:sz w:val="22"/>
                <w:szCs w:val="22"/>
              </w:rPr>
              <w:t xml:space="preserve"> choose magistrates and the sacred senate. Here some are digging harbors, here others are laying the deep foundations of a theater, cutting huge columns out of the cliffs, adornments fit for the future stage.  Just as bees do their work in the early summer through the florid countryside, when they lead out the full-grown members of their race, or when they pack in the liquid honey and expand their cells with sweet honey, or accept the burdens of newcomers, or in a column keep the lazy rogue swarm away from their homes; the work is feverish and the honey smells strongly of thyme.</w:t>
            </w:r>
          </w:p>
          <w:p w:rsidR="000D0468" w:rsidRPr="00132B3E" w:rsidRDefault="000D0468" w:rsidP="00E22591">
            <w:pPr>
              <w:jc w:val="both"/>
              <w:rPr>
                <w:rFonts w:ascii="Cambria" w:hAnsi="Cambria"/>
              </w:rPr>
            </w:pPr>
          </w:p>
        </w:tc>
      </w:tr>
      <w:tr w:rsidR="00132B3E" w:rsidRPr="00132B3E" w:rsidTr="00132B3E">
        <w:tc>
          <w:tcPr>
            <w:tcW w:w="5125" w:type="dxa"/>
          </w:tcPr>
          <w:p w:rsidR="00132B3E" w:rsidRDefault="00132B3E" w:rsidP="000D0468">
            <w:pPr>
              <w:jc w:val="both"/>
              <w:rPr>
                <w:rFonts w:ascii="Cambria" w:hAnsi="Cambria"/>
              </w:rPr>
            </w:pPr>
            <w:r>
              <w:rPr>
                <w:rFonts w:ascii="Cambria" w:hAnsi="Cambria"/>
              </w:rPr>
              <w:t xml:space="preserve">4.   Virgil, </w:t>
            </w:r>
            <w:r>
              <w:rPr>
                <w:rFonts w:ascii="Cambria" w:hAnsi="Cambria"/>
                <w:i/>
                <w:iCs/>
              </w:rPr>
              <w:t>Georgics</w:t>
            </w:r>
            <w:r>
              <w:rPr>
                <w:rFonts w:ascii="Cambria" w:hAnsi="Cambria"/>
              </w:rPr>
              <w:t xml:space="preserve"> 4.197-205</w:t>
            </w:r>
          </w:p>
          <w:p w:rsidR="00132B3E" w:rsidRDefault="00132B3E" w:rsidP="000D0468">
            <w:pPr>
              <w:jc w:val="both"/>
              <w:rPr>
                <w:rFonts w:ascii="Cambria" w:hAnsi="Cambria"/>
              </w:rPr>
            </w:pPr>
          </w:p>
          <w:p w:rsidR="00132B3E" w:rsidRPr="00132B3E" w:rsidRDefault="00132B3E" w:rsidP="00132B3E">
            <w:pPr>
              <w:tabs>
                <w:tab w:val="left" w:pos="0"/>
              </w:tabs>
              <w:jc w:val="both"/>
              <w:rPr>
                <w:rFonts w:ascii="Cambria" w:hAnsi="Cambria"/>
                <w:bCs/>
                <w:sz w:val="22"/>
                <w:szCs w:val="22"/>
              </w:rPr>
            </w:pPr>
            <w:proofErr w:type="spellStart"/>
            <w:r w:rsidRPr="00132B3E">
              <w:rPr>
                <w:rFonts w:ascii="Cambria" w:hAnsi="Cambria"/>
                <w:bCs/>
                <w:sz w:val="22"/>
                <w:szCs w:val="22"/>
              </w:rPr>
              <w:t>illum</w:t>
            </w:r>
            <w:proofErr w:type="spellEnd"/>
            <w:r w:rsidRPr="00132B3E">
              <w:rPr>
                <w:rFonts w:ascii="Cambria" w:hAnsi="Cambria"/>
                <w:bCs/>
                <w:sz w:val="22"/>
                <w:szCs w:val="22"/>
              </w:rPr>
              <w:t xml:space="preserve"> </w:t>
            </w:r>
            <w:proofErr w:type="spellStart"/>
            <w:r w:rsidRPr="00132B3E">
              <w:rPr>
                <w:rFonts w:ascii="Cambria" w:hAnsi="Cambria"/>
                <w:bCs/>
                <w:sz w:val="22"/>
                <w:szCs w:val="22"/>
              </w:rPr>
              <w:t>adeo</w:t>
            </w:r>
            <w:proofErr w:type="spellEnd"/>
            <w:r w:rsidRPr="00132B3E">
              <w:rPr>
                <w:rFonts w:ascii="Cambria" w:hAnsi="Cambria"/>
                <w:bCs/>
                <w:sz w:val="22"/>
                <w:szCs w:val="22"/>
              </w:rPr>
              <w:t xml:space="preserve"> </w:t>
            </w:r>
            <w:proofErr w:type="spellStart"/>
            <w:r w:rsidRPr="00132B3E">
              <w:rPr>
                <w:rFonts w:ascii="Cambria" w:hAnsi="Cambria"/>
                <w:bCs/>
                <w:sz w:val="22"/>
                <w:szCs w:val="22"/>
              </w:rPr>
              <w:t>placuisse</w:t>
            </w:r>
            <w:proofErr w:type="spellEnd"/>
            <w:r w:rsidRPr="00132B3E">
              <w:rPr>
                <w:rFonts w:ascii="Cambria" w:hAnsi="Cambria"/>
                <w:bCs/>
                <w:sz w:val="22"/>
                <w:szCs w:val="22"/>
              </w:rPr>
              <w:t xml:space="preserve"> </w:t>
            </w:r>
            <w:proofErr w:type="spellStart"/>
            <w:r w:rsidRPr="00132B3E">
              <w:rPr>
                <w:rFonts w:ascii="Cambria" w:hAnsi="Cambria"/>
                <w:bCs/>
                <w:sz w:val="22"/>
                <w:szCs w:val="22"/>
              </w:rPr>
              <w:t>apibus</w:t>
            </w:r>
            <w:proofErr w:type="spellEnd"/>
            <w:r w:rsidRPr="00132B3E">
              <w:rPr>
                <w:rFonts w:ascii="Cambria" w:hAnsi="Cambria"/>
                <w:bCs/>
                <w:sz w:val="22"/>
                <w:szCs w:val="22"/>
              </w:rPr>
              <w:t xml:space="preserve"> </w:t>
            </w:r>
            <w:proofErr w:type="spellStart"/>
            <w:r w:rsidRPr="00132B3E">
              <w:rPr>
                <w:rFonts w:ascii="Cambria" w:hAnsi="Cambria"/>
                <w:bCs/>
                <w:sz w:val="22"/>
                <w:szCs w:val="22"/>
              </w:rPr>
              <w:t>mirabere</w:t>
            </w:r>
            <w:proofErr w:type="spellEnd"/>
            <w:r w:rsidRPr="00132B3E">
              <w:rPr>
                <w:rFonts w:ascii="Cambria" w:hAnsi="Cambria"/>
                <w:bCs/>
                <w:sz w:val="22"/>
                <w:szCs w:val="22"/>
              </w:rPr>
              <w:t xml:space="preserve"> </w:t>
            </w:r>
            <w:proofErr w:type="spellStart"/>
            <w:r w:rsidRPr="00132B3E">
              <w:rPr>
                <w:rFonts w:ascii="Cambria" w:hAnsi="Cambria"/>
                <w:bCs/>
                <w:sz w:val="22"/>
                <w:szCs w:val="22"/>
              </w:rPr>
              <w:t>morem</w:t>
            </w:r>
            <w:proofErr w:type="spellEnd"/>
            <w:r w:rsidRPr="00132B3E">
              <w:rPr>
                <w:rFonts w:ascii="Cambria" w:hAnsi="Cambria"/>
                <w:bCs/>
                <w:sz w:val="22"/>
                <w:szCs w:val="22"/>
              </w:rPr>
              <w:t>,</w:t>
            </w:r>
          </w:p>
          <w:p w:rsidR="00132B3E" w:rsidRPr="00132B3E" w:rsidRDefault="00132B3E" w:rsidP="00132B3E">
            <w:pPr>
              <w:tabs>
                <w:tab w:val="left" w:pos="0"/>
              </w:tabs>
              <w:jc w:val="both"/>
              <w:rPr>
                <w:rFonts w:ascii="Cambria" w:hAnsi="Cambria"/>
                <w:bCs/>
                <w:sz w:val="22"/>
                <w:szCs w:val="22"/>
              </w:rPr>
            </w:pPr>
            <w:r w:rsidRPr="00132B3E">
              <w:rPr>
                <w:rFonts w:ascii="Cambria" w:hAnsi="Cambria"/>
                <w:bCs/>
                <w:sz w:val="22"/>
                <w:szCs w:val="22"/>
              </w:rPr>
              <w:t xml:space="preserve">quod </w:t>
            </w:r>
            <w:proofErr w:type="spellStart"/>
            <w:r w:rsidRPr="00132B3E">
              <w:rPr>
                <w:rFonts w:ascii="Cambria" w:hAnsi="Cambria"/>
                <w:bCs/>
                <w:sz w:val="22"/>
                <w:szCs w:val="22"/>
              </w:rPr>
              <w:t>neque</w:t>
            </w:r>
            <w:proofErr w:type="spellEnd"/>
            <w:r w:rsidRPr="00132B3E">
              <w:rPr>
                <w:rFonts w:ascii="Cambria" w:hAnsi="Cambria"/>
                <w:bCs/>
                <w:sz w:val="22"/>
                <w:szCs w:val="22"/>
              </w:rPr>
              <w:t xml:space="preserve"> </w:t>
            </w:r>
            <w:proofErr w:type="spellStart"/>
            <w:r w:rsidRPr="00132B3E">
              <w:rPr>
                <w:rFonts w:ascii="Cambria" w:hAnsi="Cambria"/>
                <w:bCs/>
                <w:sz w:val="22"/>
                <w:szCs w:val="22"/>
              </w:rPr>
              <w:t>concubitu</w:t>
            </w:r>
            <w:proofErr w:type="spellEnd"/>
            <w:r w:rsidRPr="00132B3E">
              <w:rPr>
                <w:rFonts w:ascii="Cambria" w:hAnsi="Cambria"/>
                <w:bCs/>
                <w:sz w:val="22"/>
                <w:szCs w:val="22"/>
              </w:rPr>
              <w:t xml:space="preserve"> indulgent, </w:t>
            </w:r>
            <w:proofErr w:type="spellStart"/>
            <w:r w:rsidRPr="00132B3E">
              <w:rPr>
                <w:rFonts w:ascii="Cambria" w:hAnsi="Cambria"/>
                <w:bCs/>
                <w:sz w:val="22"/>
                <w:szCs w:val="22"/>
              </w:rPr>
              <w:t>nec</w:t>
            </w:r>
            <w:proofErr w:type="spellEnd"/>
            <w:r w:rsidRPr="00132B3E">
              <w:rPr>
                <w:rFonts w:ascii="Cambria" w:hAnsi="Cambria"/>
                <w:bCs/>
                <w:sz w:val="22"/>
                <w:szCs w:val="22"/>
              </w:rPr>
              <w:t xml:space="preserve"> corpora </w:t>
            </w:r>
            <w:proofErr w:type="spellStart"/>
            <w:r w:rsidRPr="00132B3E">
              <w:rPr>
                <w:rFonts w:ascii="Cambria" w:hAnsi="Cambria"/>
                <w:bCs/>
                <w:sz w:val="22"/>
                <w:szCs w:val="22"/>
              </w:rPr>
              <w:t>segnes</w:t>
            </w:r>
            <w:proofErr w:type="spellEnd"/>
          </w:p>
          <w:p w:rsidR="00132B3E" w:rsidRPr="00132B3E" w:rsidRDefault="00132B3E" w:rsidP="00132B3E">
            <w:pPr>
              <w:tabs>
                <w:tab w:val="left" w:pos="0"/>
              </w:tabs>
              <w:jc w:val="both"/>
              <w:rPr>
                <w:rFonts w:ascii="Cambria" w:hAnsi="Cambria"/>
                <w:bCs/>
                <w:sz w:val="22"/>
                <w:szCs w:val="22"/>
              </w:rPr>
            </w:pPr>
            <w:r w:rsidRPr="00132B3E">
              <w:rPr>
                <w:rFonts w:ascii="Cambria" w:hAnsi="Cambria"/>
                <w:bCs/>
                <w:sz w:val="22"/>
                <w:szCs w:val="22"/>
              </w:rPr>
              <w:t xml:space="preserve">in </w:t>
            </w:r>
            <w:proofErr w:type="spellStart"/>
            <w:r w:rsidRPr="00132B3E">
              <w:rPr>
                <w:rFonts w:ascii="Cambria" w:hAnsi="Cambria"/>
                <w:bCs/>
                <w:sz w:val="22"/>
                <w:szCs w:val="22"/>
              </w:rPr>
              <w:t>Venerem</w:t>
            </w:r>
            <w:proofErr w:type="spellEnd"/>
            <w:r w:rsidRPr="00132B3E">
              <w:rPr>
                <w:rFonts w:ascii="Cambria" w:hAnsi="Cambria"/>
                <w:bCs/>
                <w:sz w:val="22"/>
                <w:szCs w:val="22"/>
              </w:rPr>
              <w:t xml:space="preserve"> </w:t>
            </w:r>
            <w:proofErr w:type="spellStart"/>
            <w:r w:rsidRPr="00132B3E">
              <w:rPr>
                <w:rFonts w:ascii="Cambria" w:hAnsi="Cambria"/>
                <w:bCs/>
                <w:sz w:val="22"/>
                <w:szCs w:val="22"/>
              </w:rPr>
              <w:t>solvunt</w:t>
            </w:r>
            <w:proofErr w:type="spellEnd"/>
            <w:r w:rsidRPr="00132B3E">
              <w:rPr>
                <w:rFonts w:ascii="Cambria" w:hAnsi="Cambria"/>
                <w:bCs/>
                <w:sz w:val="22"/>
                <w:szCs w:val="22"/>
              </w:rPr>
              <w:t xml:space="preserve"> </w:t>
            </w:r>
            <w:proofErr w:type="spellStart"/>
            <w:r w:rsidRPr="00132B3E">
              <w:rPr>
                <w:rFonts w:ascii="Cambria" w:hAnsi="Cambria"/>
                <w:bCs/>
                <w:sz w:val="22"/>
                <w:szCs w:val="22"/>
              </w:rPr>
              <w:t>aut</w:t>
            </w:r>
            <w:proofErr w:type="spellEnd"/>
            <w:r w:rsidRPr="00132B3E">
              <w:rPr>
                <w:rFonts w:ascii="Cambria" w:hAnsi="Cambria"/>
                <w:bCs/>
                <w:sz w:val="22"/>
                <w:szCs w:val="22"/>
              </w:rPr>
              <w:t xml:space="preserve"> fetus </w:t>
            </w:r>
            <w:proofErr w:type="spellStart"/>
            <w:r w:rsidRPr="00132B3E">
              <w:rPr>
                <w:rFonts w:ascii="Cambria" w:hAnsi="Cambria"/>
                <w:bCs/>
                <w:sz w:val="22"/>
                <w:szCs w:val="22"/>
              </w:rPr>
              <w:t>nixibus</w:t>
            </w:r>
            <w:proofErr w:type="spellEnd"/>
            <w:r w:rsidRPr="00132B3E">
              <w:rPr>
                <w:rFonts w:ascii="Cambria" w:hAnsi="Cambria"/>
                <w:bCs/>
                <w:sz w:val="22"/>
                <w:szCs w:val="22"/>
              </w:rPr>
              <w:t xml:space="preserve"> </w:t>
            </w:r>
            <w:proofErr w:type="spellStart"/>
            <w:r w:rsidRPr="00132B3E">
              <w:rPr>
                <w:rFonts w:ascii="Cambria" w:hAnsi="Cambria"/>
                <w:bCs/>
                <w:sz w:val="22"/>
                <w:szCs w:val="22"/>
              </w:rPr>
              <w:t>edunt</w:t>
            </w:r>
            <w:proofErr w:type="spellEnd"/>
            <w:r w:rsidRPr="00132B3E">
              <w:rPr>
                <w:rFonts w:ascii="Cambria" w:hAnsi="Cambria"/>
                <w:bCs/>
                <w:sz w:val="22"/>
                <w:szCs w:val="22"/>
              </w:rPr>
              <w:t>;</w:t>
            </w:r>
          </w:p>
          <w:p w:rsidR="00132B3E" w:rsidRPr="00132B3E" w:rsidRDefault="00132B3E" w:rsidP="00132B3E">
            <w:pPr>
              <w:tabs>
                <w:tab w:val="left" w:pos="0"/>
              </w:tabs>
              <w:jc w:val="both"/>
              <w:rPr>
                <w:rFonts w:ascii="Cambria" w:hAnsi="Cambria"/>
                <w:bCs/>
                <w:sz w:val="22"/>
                <w:szCs w:val="22"/>
              </w:rPr>
            </w:pPr>
            <w:proofErr w:type="spellStart"/>
            <w:r w:rsidRPr="00132B3E">
              <w:rPr>
                <w:rFonts w:ascii="Cambria" w:hAnsi="Cambria"/>
                <w:bCs/>
                <w:sz w:val="22"/>
                <w:szCs w:val="22"/>
              </w:rPr>
              <w:lastRenderedPageBreak/>
              <w:t>verum</w:t>
            </w:r>
            <w:proofErr w:type="spellEnd"/>
            <w:r w:rsidRPr="00132B3E">
              <w:rPr>
                <w:rFonts w:ascii="Cambria" w:hAnsi="Cambria"/>
                <w:bCs/>
                <w:sz w:val="22"/>
                <w:szCs w:val="22"/>
              </w:rPr>
              <w:t xml:space="preserve"> </w:t>
            </w:r>
            <w:proofErr w:type="spellStart"/>
            <w:r w:rsidRPr="00132B3E">
              <w:rPr>
                <w:rFonts w:ascii="Cambria" w:hAnsi="Cambria"/>
                <w:bCs/>
                <w:sz w:val="22"/>
                <w:szCs w:val="22"/>
              </w:rPr>
              <w:t>ipsae</w:t>
            </w:r>
            <w:proofErr w:type="spellEnd"/>
            <w:r w:rsidRPr="00132B3E">
              <w:rPr>
                <w:rFonts w:ascii="Cambria" w:hAnsi="Cambria"/>
                <w:bCs/>
                <w:sz w:val="22"/>
                <w:szCs w:val="22"/>
              </w:rPr>
              <w:t xml:space="preserve"> e </w:t>
            </w:r>
            <w:proofErr w:type="spellStart"/>
            <w:r w:rsidRPr="00132B3E">
              <w:rPr>
                <w:rFonts w:ascii="Cambria" w:hAnsi="Cambria"/>
                <w:bCs/>
                <w:sz w:val="22"/>
                <w:szCs w:val="22"/>
              </w:rPr>
              <w:t>foliis</w:t>
            </w:r>
            <w:proofErr w:type="spellEnd"/>
            <w:r w:rsidRPr="00132B3E">
              <w:rPr>
                <w:rFonts w:ascii="Cambria" w:hAnsi="Cambria"/>
                <w:bCs/>
                <w:sz w:val="22"/>
                <w:szCs w:val="22"/>
              </w:rPr>
              <w:t xml:space="preserve"> </w:t>
            </w:r>
            <w:proofErr w:type="spellStart"/>
            <w:r w:rsidRPr="00132B3E">
              <w:rPr>
                <w:rFonts w:ascii="Cambria" w:hAnsi="Cambria"/>
                <w:bCs/>
                <w:sz w:val="22"/>
                <w:szCs w:val="22"/>
              </w:rPr>
              <w:t>natos</w:t>
            </w:r>
            <w:proofErr w:type="spellEnd"/>
            <w:r w:rsidRPr="00132B3E">
              <w:rPr>
                <w:rFonts w:ascii="Cambria" w:hAnsi="Cambria"/>
                <w:bCs/>
                <w:sz w:val="22"/>
                <w:szCs w:val="22"/>
              </w:rPr>
              <w:t xml:space="preserve">, e </w:t>
            </w:r>
            <w:proofErr w:type="spellStart"/>
            <w:r w:rsidRPr="00132B3E">
              <w:rPr>
                <w:rFonts w:ascii="Cambria" w:hAnsi="Cambria"/>
                <w:bCs/>
                <w:sz w:val="22"/>
                <w:szCs w:val="22"/>
              </w:rPr>
              <w:t>suavibus</w:t>
            </w:r>
            <w:proofErr w:type="spellEnd"/>
            <w:r w:rsidRPr="00132B3E">
              <w:rPr>
                <w:rFonts w:ascii="Cambria" w:hAnsi="Cambria"/>
                <w:bCs/>
                <w:sz w:val="22"/>
                <w:szCs w:val="22"/>
              </w:rPr>
              <w:t xml:space="preserve"> </w:t>
            </w:r>
            <w:proofErr w:type="spellStart"/>
            <w:r w:rsidRPr="00132B3E">
              <w:rPr>
                <w:rFonts w:ascii="Cambria" w:hAnsi="Cambria"/>
                <w:bCs/>
                <w:sz w:val="22"/>
                <w:szCs w:val="22"/>
              </w:rPr>
              <w:t>herbis</w:t>
            </w:r>
            <w:proofErr w:type="spellEnd"/>
          </w:p>
          <w:p w:rsidR="00132B3E" w:rsidRPr="00132B3E" w:rsidRDefault="00132B3E" w:rsidP="00132B3E">
            <w:pPr>
              <w:tabs>
                <w:tab w:val="left" w:pos="0"/>
              </w:tabs>
              <w:jc w:val="both"/>
              <w:rPr>
                <w:rFonts w:ascii="Cambria" w:hAnsi="Cambria"/>
                <w:bCs/>
                <w:sz w:val="22"/>
                <w:szCs w:val="22"/>
              </w:rPr>
            </w:pPr>
            <w:r w:rsidRPr="00132B3E">
              <w:rPr>
                <w:rFonts w:ascii="Cambria" w:hAnsi="Cambria"/>
                <w:bCs/>
                <w:sz w:val="22"/>
                <w:szCs w:val="22"/>
              </w:rPr>
              <w:t xml:space="preserve">ore </w:t>
            </w:r>
            <w:proofErr w:type="spellStart"/>
            <w:r w:rsidRPr="00132B3E">
              <w:rPr>
                <w:rFonts w:ascii="Cambria" w:hAnsi="Cambria"/>
                <w:bCs/>
                <w:sz w:val="22"/>
                <w:szCs w:val="22"/>
              </w:rPr>
              <w:t>legunt</w:t>
            </w:r>
            <w:proofErr w:type="spellEnd"/>
            <w:r w:rsidRPr="00132B3E">
              <w:rPr>
                <w:rFonts w:ascii="Cambria" w:hAnsi="Cambria"/>
                <w:bCs/>
                <w:sz w:val="22"/>
                <w:szCs w:val="22"/>
              </w:rPr>
              <w:t xml:space="preserve">, </w:t>
            </w:r>
            <w:proofErr w:type="spellStart"/>
            <w:r w:rsidRPr="00132B3E">
              <w:rPr>
                <w:rFonts w:ascii="Cambria" w:hAnsi="Cambria"/>
                <w:bCs/>
                <w:sz w:val="22"/>
                <w:szCs w:val="22"/>
              </w:rPr>
              <w:t>ipsae</w:t>
            </w:r>
            <w:proofErr w:type="spellEnd"/>
            <w:r w:rsidRPr="00132B3E">
              <w:rPr>
                <w:rFonts w:ascii="Cambria" w:hAnsi="Cambria"/>
                <w:bCs/>
                <w:sz w:val="22"/>
                <w:szCs w:val="22"/>
              </w:rPr>
              <w:t xml:space="preserve"> </w:t>
            </w:r>
            <w:proofErr w:type="spellStart"/>
            <w:r w:rsidRPr="00132B3E">
              <w:rPr>
                <w:rFonts w:ascii="Cambria" w:hAnsi="Cambria"/>
                <w:bCs/>
                <w:sz w:val="22"/>
                <w:szCs w:val="22"/>
              </w:rPr>
              <w:t>regem</w:t>
            </w:r>
            <w:proofErr w:type="spellEnd"/>
            <w:r w:rsidRPr="00132B3E">
              <w:rPr>
                <w:rFonts w:ascii="Cambria" w:hAnsi="Cambria"/>
                <w:bCs/>
                <w:sz w:val="22"/>
                <w:szCs w:val="22"/>
              </w:rPr>
              <w:t xml:space="preserve"> </w:t>
            </w:r>
            <w:proofErr w:type="spellStart"/>
            <w:r w:rsidRPr="00132B3E">
              <w:rPr>
                <w:rFonts w:ascii="Cambria" w:hAnsi="Cambria"/>
                <w:bCs/>
                <w:sz w:val="22"/>
                <w:szCs w:val="22"/>
              </w:rPr>
              <w:t>parvosque</w:t>
            </w:r>
            <w:proofErr w:type="spellEnd"/>
            <w:r w:rsidRPr="00132B3E">
              <w:rPr>
                <w:rFonts w:ascii="Cambria" w:hAnsi="Cambria"/>
                <w:bCs/>
                <w:sz w:val="22"/>
                <w:szCs w:val="22"/>
              </w:rPr>
              <w:t xml:space="preserve"> </w:t>
            </w:r>
            <w:proofErr w:type="spellStart"/>
            <w:r w:rsidRPr="00132B3E">
              <w:rPr>
                <w:rFonts w:ascii="Cambria" w:hAnsi="Cambria"/>
                <w:bCs/>
                <w:sz w:val="22"/>
                <w:szCs w:val="22"/>
              </w:rPr>
              <w:t>Quirites</w:t>
            </w:r>
            <w:proofErr w:type="spellEnd"/>
          </w:p>
          <w:p w:rsidR="00132B3E" w:rsidRPr="00132B3E" w:rsidRDefault="00132B3E" w:rsidP="00132B3E">
            <w:pPr>
              <w:tabs>
                <w:tab w:val="left" w:pos="0"/>
              </w:tabs>
              <w:jc w:val="both"/>
              <w:rPr>
                <w:rFonts w:ascii="Cambria" w:hAnsi="Cambria"/>
                <w:bCs/>
                <w:sz w:val="22"/>
                <w:szCs w:val="22"/>
              </w:rPr>
            </w:pPr>
            <w:proofErr w:type="spellStart"/>
            <w:r w:rsidRPr="00132B3E">
              <w:rPr>
                <w:rFonts w:ascii="Cambria" w:hAnsi="Cambria"/>
                <w:bCs/>
                <w:sz w:val="22"/>
                <w:szCs w:val="22"/>
              </w:rPr>
              <w:t>sufficiunt</w:t>
            </w:r>
            <w:proofErr w:type="spellEnd"/>
            <w:r w:rsidRPr="00132B3E">
              <w:rPr>
                <w:rFonts w:ascii="Cambria" w:hAnsi="Cambria"/>
                <w:bCs/>
                <w:sz w:val="22"/>
                <w:szCs w:val="22"/>
              </w:rPr>
              <w:t xml:space="preserve">, </w:t>
            </w:r>
            <w:proofErr w:type="spellStart"/>
            <w:r w:rsidRPr="00132B3E">
              <w:rPr>
                <w:rFonts w:ascii="Cambria" w:hAnsi="Cambria"/>
                <w:bCs/>
                <w:sz w:val="22"/>
                <w:szCs w:val="22"/>
              </w:rPr>
              <w:t>aulasque</w:t>
            </w:r>
            <w:proofErr w:type="spellEnd"/>
            <w:r w:rsidRPr="00132B3E">
              <w:rPr>
                <w:rFonts w:ascii="Cambria" w:hAnsi="Cambria"/>
                <w:bCs/>
                <w:sz w:val="22"/>
                <w:szCs w:val="22"/>
              </w:rPr>
              <w:t xml:space="preserve"> et </w:t>
            </w:r>
            <w:proofErr w:type="spellStart"/>
            <w:r w:rsidRPr="00132B3E">
              <w:rPr>
                <w:rFonts w:ascii="Cambria" w:hAnsi="Cambria"/>
                <w:bCs/>
                <w:sz w:val="22"/>
                <w:szCs w:val="22"/>
              </w:rPr>
              <w:t>cerea</w:t>
            </w:r>
            <w:proofErr w:type="spellEnd"/>
            <w:r w:rsidRPr="00132B3E">
              <w:rPr>
                <w:rFonts w:ascii="Cambria" w:hAnsi="Cambria"/>
                <w:bCs/>
                <w:sz w:val="22"/>
                <w:szCs w:val="22"/>
              </w:rPr>
              <w:t xml:space="preserve"> regna </w:t>
            </w:r>
            <w:proofErr w:type="spellStart"/>
            <w:r w:rsidRPr="00132B3E">
              <w:rPr>
                <w:rFonts w:ascii="Cambria" w:hAnsi="Cambria"/>
                <w:bCs/>
                <w:sz w:val="22"/>
                <w:szCs w:val="22"/>
              </w:rPr>
              <w:t>refingunt</w:t>
            </w:r>
            <w:proofErr w:type="spellEnd"/>
            <w:r w:rsidRPr="00132B3E">
              <w:rPr>
                <w:rFonts w:ascii="Cambria" w:hAnsi="Cambria"/>
                <w:bCs/>
                <w:sz w:val="22"/>
                <w:szCs w:val="22"/>
              </w:rPr>
              <w:t>.</w:t>
            </w:r>
          </w:p>
          <w:p w:rsidR="00132B3E" w:rsidRPr="00132B3E" w:rsidRDefault="00132B3E" w:rsidP="000D0468">
            <w:pPr>
              <w:jc w:val="both"/>
              <w:rPr>
                <w:rFonts w:ascii="Cambria" w:hAnsi="Cambria"/>
              </w:rPr>
            </w:pPr>
          </w:p>
        </w:tc>
        <w:tc>
          <w:tcPr>
            <w:tcW w:w="4945" w:type="dxa"/>
          </w:tcPr>
          <w:p w:rsidR="00132B3E" w:rsidRDefault="00132B3E" w:rsidP="000D0468">
            <w:pPr>
              <w:jc w:val="both"/>
              <w:rPr>
                <w:rFonts w:ascii="Cambria" w:hAnsi="Cambria"/>
                <w:bCs/>
                <w:sz w:val="22"/>
                <w:szCs w:val="22"/>
              </w:rPr>
            </w:pPr>
          </w:p>
          <w:p w:rsidR="00132B3E" w:rsidRDefault="00132B3E" w:rsidP="000D0468">
            <w:pPr>
              <w:jc w:val="both"/>
              <w:rPr>
                <w:rFonts w:ascii="Cambria" w:hAnsi="Cambria"/>
                <w:bCs/>
                <w:sz w:val="22"/>
                <w:szCs w:val="22"/>
              </w:rPr>
            </w:pPr>
          </w:p>
          <w:p w:rsidR="00132B3E" w:rsidRPr="00132B3E" w:rsidRDefault="00132B3E" w:rsidP="000D0468">
            <w:pPr>
              <w:jc w:val="both"/>
              <w:rPr>
                <w:rFonts w:ascii="Cambria" w:hAnsi="Cambria"/>
                <w:sz w:val="22"/>
                <w:szCs w:val="22"/>
              </w:rPr>
            </w:pPr>
            <w:r w:rsidRPr="00132B3E">
              <w:rPr>
                <w:rFonts w:ascii="Cambria" w:hAnsi="Cambria"/>
                <w:bCs/>
                <w:sz w:val="22"/>
                <w:szCs w:val="22"/>
              </w:rPr>
              <w:t xml:space="preserve">Indeed, you will marvel at this custom that pleases the bees, that they don’t indulge in sex, nor do they loosen their bodies in love, nor do they strain to give birth to their offspring; but in truth they </w:t>
            </w:r>
            <w:r w:rsidRPr="00132B3E">
              <w:rPr>
                <w:rFonts w:ascii="Cambria" w:hAnsi="Cambria"/>
                <w:bCs/>
                <w:sz w:val="22"/>
                <w:szCs w:val="22"/>
              </w:rPr>
              <w:lastRenderedPageBreak/>
              <w:t>themselves gather their young, asexually, in their mouths from leaves and sweet herbs, and they themselves provide a king and tiny citizens, and remodel their palaces and waxen kingdoms.</w:t>
            </w:r>
          </w:p>
        </w:tc>
      </w:tr>
    </w:tbl>
    <w:p w:rsidR="00782821" w:rsidRDefault="007E41AE" w:rsidP="00E22591">
      <w:pPr>
        <w:jc w:val="both"/>
        <w:rPr>
          <w:rFonts w:ascii="Cambria" w:hAnsi="Cambria"/>
        </w:rPr>
      </w:pPr>
    </w:p>
    <w:p w:rsidR="003339C3" w:rsidRDefault="003339C3" w:rsidP="00E22591">
      <w:pPr>
        <w:jc w:val="both"/>
        <w:rPr>
          <w:rFonts w:ascii="Cambria" w:hAnsi="Cambria"/>
          <w:b/>
          <w:bCs/>
          <w:u w:val="single"/>
        </w:rPr>
      </w:pPr>
      <w:r>
        <w:rPr>
          <w:rFonts w:ascii="Cambria" w:hAnsi="Cambria"/>
          <w:b/>
          <w:bCs/>
          <w:u w:val="single"/>
        </w:rPr>
        <w:t>Select Bibliograp</w:t>
      </w:r>
      <w:r w:rsidR="00217698">
        <w:rPr>
          <w:rFonts w:ascii="Cambria" w:hAnsi="Cambria"/>
          <w:b/>
          <w:bCs/>
          <w:u w:val="single"/>
        </w:rPr>
        <w:t>h</w:t>
      </w:r>
      <w:r>
        <w:rPr>
          <w:rFonts w:ascii="Cambria" w:hAnsi="Cambria"/>
          <w:b/>
          <w:bCs/>
          <w:u w:val="single"/>
        </w:rPr>
        <w:t>y</w:t>
      </w:r>
    </w:p>
    <w:p w:rsidR="003339C3" w:rsidRDefault="003339C3" w:rsidP="00E22591">
      <w:pPr>
        <w:jc w:val="both"/>
        <w:rPr>
          <w:rFonts w:ascii="Cambria" w:hAnsi="Cambria"/>
        </w:rPr>
      </w:pPr>
    </w:p>
    <w:p w:rsidR="00217698" w:rsidRPr="00281677" w:rsidRDefault="00217698" w:rsidP="00217698">
      <w:pPr>
        <w:ind w:left="720" w:hanging="720"/>
        <w:jc w:val="both"/>
        <w:rPr>
          <w:rFonts w:asciiTheme="majorBidi" w:hAnsiTheme="majorBidi" w:cstheme="majorBidi"/>
        </w:rPr>
      </w:pPr>
      <w:r w:rsidRPr="00281677">
        <w:rPr>
          <w:rFonts w:asciiTheme="majorBidi" w:hAnsiTheme="majorBidi" w:cstheme="majorBidi"/>
        </w:rPr>
        <w:t xml:space="preserve">Briggs, W. W.  1980. </w:t>
      </w:r>
      <w:r>
        <w:rPr>
          <w:rFonts w:asciiTheme="majorBidi" w:hAnsiTheme="majorBidi" w:cstheme="majorBidi"/>
        </w:rPr>
        <w:t xml:space="preserve"> </w:t>
      </w:r>
      <w:r w:rsidRPr="00281677">
        <w:rPr>
          <w:rFonts w:asciiTheme="majorBidi" w:hAnsiTheme="majorBidi" w:cstheme="majorBidi"/>
          <w:i/>
          <w:iCs/>
        </w:rPr>
        <w:t>Narrative and Simile from the Georgics in the Aeneid</w:t>
      </w:r>
      <w:r w:rsidRPr="00281677">
        <w:rPr>
          <w:rFonts w:asciiTheme="majorBidi" w:hAnsiTheme="majorBidi" w:cstheme="majorBidi"/>
        </w:rPr>
        <w:t>.  Leiden.</w:t>
      </w:r>
    </w:p>
    <w:p w:rsidR="00217698" w:rsidRPr="00217698" w:rsidRDefault="00217698" w:rsidP="00217698">
      <w:pPr>
        <w:ind w:left="720" w:hanging="720"/>
        <w:jc w:val="both"/>
        <w:rPr>
          <w:rFonts w:asciiTheme="majorBidi" w:hAnsiTheme="majorBidi" w:cstheme="majorBidi"/>
        </w:rPr>
      </w:pPr>
      <w:proofErr w:type="spellStart"/>
      <w:r>
        <w:rPr>
          <w:rFonts w:asciiTheme="majorBidi" w:hAnsiTheme="majorBidi" w:cstheme="majorBidi"/>
        </w:rPr>
        <w:t>Giusti</w:t>
      </w:r>
      <w:proofErr w:type="spellEnd"/>
      <w:r>
        <w:rPr>
          <w:rFonts w:asciiTheme="majorBidi" w:hAnsiTheme="majorBidi" w:cstheme="majorBidi"/>
        </w:rPr>
        <w:t xml:space="preserve">, E.  </w:t>
      </w:r>
      <w:proofErr w:type="gramStart"/>
      <w:r>
        <w:rPr>
          <w:rFonts w:asciiTheme="majorBidi" w:hAnsiTheme="majorBidi" w:cstheme="majorBidi"/>
        </w:rPr>
        <w:t>2014.  “</w:t>
      </w:r>
      <w:proofErr w:type="gramEnd"/>
      <w:r>
        <w:rPr>
          <w:rFonts w:asciiTheme="majorBidi" w:hAnsiTheme="majorBidi" w:cstheme="majorBidi"/>
        </w:rPr>
        <w:t xml:space="preserve">Virgil’s Carthaginians at </w:t>
      </w:r>
      <w:proofErr w:type="spellStart"/>
      <w:r>
        <w:rPr>
          <w:rFonts w:asciiTheme="majorBidi" w:hAnsiTheme="majorBidi" w:cstheme="majorBidi"/>
          <w:i/>
          <w:iCs/>
        </w:rPr>
        <w:t>Aen</w:t>
      </w:r>
      <w:proofErr w:type="spellEnd"/>
      <w:r>
        <w:rPr>
          <w:rFonts w:asciiTheme="majorBidi" w:hAnsiTheme="majorBidi" w:cstheme="majorBidi"/>
        </w:rPr>
        <w:t xml:space="preserve">. 1.430-6: Cyclopes in Bees’ Clothing.”  </w:t>
      </w:r>
      <w:r>
        <w:rPr>
          <w:rFonts w:asciiTheme="majorBidi" w:hAnsiTheme="majorBidi" w:cstheme="majorBidi"/>
          <w:i/>
          <w:iCs/>
        </w:rPr>
        <w:t>Cambridge Classical Journal</w:t>
      </w:r>
      <w:r>
        <w:rPr>
          <w:rFonts w:asciiTheme="majorBidi" w:hAnsiTheme="majorBidi" w:cstheme="majorBidi"/>
        </w:rPr>
        <w:t xml:space="preserve"> 60:37-58.</w:t>
      </w:r>
      <w:bookmarkStart w:id="0" w:name="_GoBack"/>
      <w:bookmarkEnd w:id="0"/>
      <w:r>
        <w:rPr>
          <w:rFonts w:asciiTheme="majorBidi" w:hAnsiTheme="majorBidi" w:cstheme="majorBidi"/>
        </w:rPr>
        <w:t xml:space="preserve">  </w:t>
      </w:r>
    </w:p>
    <w:p w:rsidR="00217698" w:rsidRPr="00281677" w:rsidRDefault="00217698" w:rsidP="00217698">
      <w:pPr>
        <w:ind w:left="720" w:hanging="720"/>
        <w:jc w:val="both"/>
        <w:rPr>
          <w:rFonts w:asciiTheme="majorBidi" w:hAnsiTheme="majorBidi" w:cstheme="majorBidi"/>
        </w:rPr>
      </w:pPr>
      <w:r w:rsidRPr="00281677">
        <w:rPr>
          <w:rFonts w:asciiTheme="majorBidi" w:hAnsiTheme="majorBidi" w:cstheme="majorBidi"/>
        </w:rPr>
        <w:t xml:space="preserve">Hinds, S.  </w:t>
      </w:r>
      <w:proofErr w:type="gramStart"/>
      <w:r w:rsidRPr="00281677">
        <w:rPr>
          <w:rFonts w:asciiTheme="majorBidi" w:hAnsiTheme="majorBidi" w:cstheme="majorBidi"/>
        </w:rPr>
        <w:t>2006.</w:t>
      </w:r>
      <w:r>
        <w:rPr>
          <w:rFonts w:asciiTheme="majorBidi" w:hAnsiTheme="majorBidi" w:cstheme="majorBidi"/>
        </w:rPr>
        <w:t xml:space="preserve"> </w:t>
      </w:r>
      <w:r w:rsidRPr="00281677">
        <w:rPr>
          <w:rFonts w:asciiTheme="majorBidi" w:hAnsiTheme="majorBidi" w:cstheme="majorBidi"/>
        </w:rPr>
        <w:t xml:space="preserve"> “</w:t>
      </w:r>
      <w:proofErr w:type="spellStart"/>
      <w:proofErr w:type="gramEnd"/>
      <w:r w:rsidRPr="00281677">
        <w:rPr>
          <w:rFonts w:asciiTheme="majorBidi" w:hAnsiTheme="majorBidi" w:cstheme="majorBidi"/>
        </w:rPr>
        <w:t>Generalising</w:t>
      </w:r>
      <w:proofErr w:type="spellEnd"/>
      <w:r w:rsidRPr="00281677">
        <w:rPr>
          <w:rFonts w:asciiTheme="majorBidi" w:hAnsiTheme="majorBidi" w:cstheme="majorBidi"/>
        </w:rPr>
        <w:t xml:space="preserve"> about Ovid.”  In P. Knox, ed. </w:t>
      </w:r>
      <w:r w:rsidRPr="00281677">
        <w:rPr>
          <w:rFonts w:asciiTheme="majorBidi" w:hAnsiTheme="majorBidi" w:cstheme="majorBidi"/>
          <w:i/>
          <w:iCs/>
        </w:rPr>
        <w:t>Oxford Readings in Ovid</w:t>
      </w:r>
      <w:r w:rsidRPr="00281677">
        <w:rPr>
          <w:rFonts w:asciiTheme="majorBidi" w:hAnsiTheme="majorBidi" w:cstheme="majorBidi"/>
        </w:rPr>
        <w:t xml:space="preserve">, 415-440.  Oxford. </w:t>
      </w:r>
    </w:p>
    <w:p w:rsidR="00217698" w:rsidRPr="00217698" w:rsidRDefault="00217698" w:rsidP="00217698">
      <w:pPr>
        <w:ind w:left="720" w:hanging="720"/>
        <w:jc w:val="both"/>
        <w:rPr>
          <w:rFonts w:ascii="Cambria" w:hAnsi="Cambria"/>
        </w:rPr>
      </w:pPr>
      <w:r w:rsidRPr="00217698">
        <w:rPr>
          <w:rFonts w:ascii="Cambria" w:hAnsi="Cambria"/>
        </w:rPr>
        <w:t xml:space="preserve">Hollis, A. S.  1977.  </w:t>
      </w:r>
      <w:r w:rsidRPr="00217698">
        <w:rPr>
          <w:rFonts w:ascii="Cambria" w:hAnsi="Cambria"/>
          <w:i/>
        </w:rPr>
        <w:t>Ovid: Ars Amatoria 1</w:t>
      </w:r>
      <w:r w:rsidRPr="00217698">
        <w:rPr>
          <w:rFonts w:ascii="Cambria" w:hAnsi="Cambria"/>
        </w:rPr>
        <w:t>.  Oxford.</w:t>
      </w:r>
    </w:p>
    <w:p w:rsidR="003339C3" w:rsidRPr="003339C3" w:rsidRDefault="00217698" w:rsidP="00E22591">
      <w:pPr>
        <w:jc w:val="both"/>
        <w:rPr>
          <w:rFonts w:ascii="Cambria" w:hAnsi="Cambria"/>
        </w:rPr>
      </w:pPr>
      <w:r>
        <w:rPr>
          <w:rFonts w:ascii="Cambria" w:hAnsi="Cambria"/>
        </w:rPr>
        <w:t xml:space="preserve">Lloyd-Jones, H.  1975.  </w:t>
      </w:r>
      <w:r>
        <w:rPr>
          <w:rFonts w:ascii="Cambria" w:hAnsi="Cambria"/>
          <w:i/>
          <w:iCs/>
        </w:rPr>
        <w:t xml:space="preserve">Females of the Species: </w:t>
      </w:r>
      <w:proofErr w:type="spellStart"/>
      <w:r>
        <w:rPr>
          <w:rFonts w:ascii="Cambria" w:hAnsi="Cambria"/>
          <w:i/>
          <w:iCs/>
        </w:rPr>
        <w:t>Semonides</w:t>
      </w:r>
      <w:proofErr w:type="spellEnd"/>
      <w:r>
        <w:rPr>
          <w:rFonts w:ascii="Cambria" w:hAnsi="Cambria"/>
          <w:i/>
          <w:iCs/>
        </w:rPr>
        <w:t xml:space="preserve"> on Women</w:t>
      </w:r>
      <w:r>
        <w:rPr>
          <w:rFonts w:ascii="Cambria" w:hAnsi="Cambria"/>
        </w:rPr>
        <w:t xml:space="preserve">.  London. </w:t>
      </w:r>
    </w:p>
    <w:sectPr w:rsidR="003339C3" w:rsidRPr="003339C3" w:rsidSect="00DC7B5B">
      <w:headerReference w:type="default" r:id="rId6"/>
      <w:footerReference w:type="even" r:id="rId7"/>
      <w:footerReference w:type="default" r:id="rId8"/>
      <w:pgSz w:w="12240" w:h="15840" w:code="1"/>
      <w:pgMar w:top="1440" w:right="1080" w:bottom="1440" w:left="108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1AE" w:rsidRDefault="007E41AE" w:rsidP="00F239A7">
      <w:r>
        <w:separator/>
      </w:r>
    </w:p>
  </w:endnote>
  <w:endnote w:type="continuationSeparator" w:id="0">
    <w:p w:rsidR="007E41AE" w:rsidRDefault="007E41AE" w:rsidP="00F2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8368167"/>
      <w:docPartObj>
        <w:docPartGallery w:val="Page Numbers (Bottom of Page)"/>
        <w:docPartUnique/>
      </w:docPartObj>
    </w:sdtPr>
    <w:sdtContent>
      <w:p w:rsidR="00132B3E" w:rsidRDefault="00132B3E" w:rsidP="000929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2B3E" w:rsidRDefault="00132B3E" w:rsidP="00132B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1710587"/>
      <w:docPartObj>
        <w:docPartGallery w:val="Page Numbers (Bottom of Page)"/>
        <w:docPartUnique/>
      </w:docPartObj>
    </w:sdtPr>
    <w:sdtContent>
      <w:p w:rsidR="00132B3E" w:rsidRDefault="00132B3E" w:rsidP="000929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32B3E" w:rsidRDefault="00132B3E" w:rsidP="00132B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1AE" w:rsidRDefault="007E41AE" w:rsidP="00F239A7">
      <w:r>
        <w:separator/>
      </w:r>
    </w:p>
  </w:footnote>
  <w:footnote w:type="continuationSeparator" w:id="0">
    <w:p w:rsidR="007E41AE" w:rsidRDefault="007E41AE" w:rsidP="00F2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9A7" w:rsidRDefault="00F239A7">
    <w:pPr>
      <w:pStyle w:val="Header"/>
    </w:pPr>
    <w:r>
      <w:t>CAMWS 2018</w:t>
    </w:r>
    <w:r>
      <w:tab/>
    </w:r>
    <w:r w:rsidRPr="00DC7B5B">
      <w:t>Kindick@Colorado.edu</w:t>
    </w:r>
    <w:r>
      <w:tab/>
      <w:t>Samuel L. Kindick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A7"/>
    <w:rsid w:val="000938AF"/>
    <w:rsid w:val="000D0468"/>
    <w:rsid w:val="00132B3E"/>
    <w:rsid w:val="00217698"/>
    <w:rsid w:val="00245788"/>
    <w:rsid w:val="003339C3"/>
    <w:rsid w:val="00722A71"/>
    <w:rsid w:val="007263C8"/>
    <w:rsid w:val="007C1710"/>
    <w:rsid w:val="007E41AE"/>
    <w:rsid w:val="0086570A"/>
    <w:rsid w:val="008C0084"/>
    <w:rsid w:val="008D44D3"/>
    <w:rsid w:val="00D56BD8"/>
    <w:rsid w:val="00DC7B5B"/>
    <w:rsid w:val="00E22591"/>
    <w:rsid w:val="00F239A7"/>
    <w:rsid w:val="00F37F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32CC"/>
  <w14:defaultImageDpi w14:val="32767"/>
  <w15:chartTrackingRefBased/>
  <w15:docId w15:val="{DACC1FD1-A54D-C24B-94D7-9A73DD08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9A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A7"/>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F239A7"/>
  </w:style>
  <w:style w:type="paragraph" w:styleId="Footer">
    <w:name w:val="footer"/>
    <w:basedOn w:val="Normal"/>
    <w:link w:val="FooterChar"/>
    <w:uiPriority w:val="99"/>
    <w:unhideWhenUsed/>
    <w:rsid w:val="00F239A7"/>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F239A7"/>
  </w:style>
  <w:style w:type="character" w:styleId="Hyperlink">
    <w:name w:val="Hyperlink"/>
    <w:basedOn w:val="DefaultParagraphFont"/>
    <w:uiPriority w:val="99"/>
    <w:unhideWhenUsed/>
    <w:rsid w:val="00F239A7"/>
    <w:rPr>
      <w:color w:val="0563C1" w:themeColor="hyperlink"/>
      <w:u w:val="single"/>
    </w:rPr>
  </w:style>
  <w:style w:type="character" w:styleId="UnresolvedMention">
    <w:name w:val="Unresolved Mention"/>
    <w:basedOn w:val="DefaultParagraphFont"/>
    <w:uiPriority w:val="99"/>
    <w:rsid w:val="00F239A7"/>
    <w:rPr>
      <w:color w:val="808080"/>
      <w:shd w:val="clear" w:color="auto" w:fill="E6E6E6"/>
    </w:rPr>
  </w:style>
  <w:style w:type="table" w:styleId="TableGrid">
    <w:name w:val="Table Grid"/>
    <w:basedOn w:val="TableNormal"/>
    <w:uiPriority w:val="39"/>
    <w:rsid w:val="008C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3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 Kindick</dc:creator>
  <cp:keywords/>
  <dc:description/>
  <cp:lastModifiedBy>Samuel L. Kindick</cp:lastModifiedBy>
  <cp:revision>7</cp:revision>
  <dcterms:created xsi:type="dcterms:W3CDTF">2018-02-21T17:25:00Z</dcterms:created>
  <dcterms:modified xsi:type="dcterms:W3CDTF">2018-02-28T22:46:00Z</dcterms:modified>
</cp:coreProperties>
</file>