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6AF7" w14:textId="77777777" w:rsidR="00E16C24" w:rsidRPr="00425C98" w:rsidRDefault="00E16C24" w:rsidP="00134F70">
      <w:pPr>
        <w:rPr>
          <w:sz w:val="22"/>
          <w:szCs w:val="22"/>
        </w:rPr>
      </w:pPr>
      <w:r w:rsidRPr="00425C98">
        <w:rPr>
          <w:sz w:val="22"/>
          <w:szCs w:val="22"/>
        </w:rPr>
        <w:t>Benjamin F. Howland</w:t>
      </w:r>
      <w:r w:rsidRPr="00425C98">
        <w:rPr>
          <w:sz w:val="22"/>
          <w:szCs w:val="22"/>
        </w:rPr>
        <w:tab/>
      </w:r>
      <w:r w:rsidRPr="00425C98">
        <w:rPr>
          <w:sz w:val="22"/>
          <w:szCs w:val="22"/>
        </w:rPr>
        <w:tab/>
      </w:r>
      <w:r w:rsidRPr="00425C98">
        <w:rPr>
          <w:sz w:val="22"/>
          <w:szCs w:val="22"/>
        </w:rPr>
        <w:tab/>
      </w:r>
      <w:r w:rsidRPr="00425C98">
        <w:rPr>
          <w:sz w:val="22"/>
          <w:szCs w:val="22"/>
        </w:rPr>
        <w:tab/>
      </w:r>
      <w:r w:rsidRPr="00425C98">
        <w:rPr>
          <w:sz w:val="22"/>
          <w:szCs w:val="22"/>
        </w:rPr>
        <w:tab/>
      </w:r>
      <w:r w:rsidRPr="00425C98">
        <w:rPr>
          <w:sz w:val="22"/>
          <w:szCs w:val="22"/>
        </w:rPr>
        <w:tab/>
        <w:t>Sean Tandy</w:t>
      </w:r>
    </w:p>
    <w:p w14:paraId="26B8692A" w14:textId="77777777" w:rsidR="00E16C24" w:rsidRPr="00425C98" w:rsidRDefault="00E16C24" w:rsidP="00134F70">
      <w:pPr>
        <w:rPr>
          <w:sz w:val="22"/>
          <w:szCs w:val="22"/>
        </w:rPr>
      </w:pPr>
      <w:r w:rsidRPr="00425C98">
        <w:rPr>
          <w:sz w:val="22"/>
          <w:szCs w:val="22"/>
        </w:rPr>
        <w:t>Louisiana State University</w:t>
      </w:r>
      <w:r w:rsidRPr="00425C98">
        <w:rPr>
          <w:sz w:val="22"/>
          <w:szCs w:val="22"/>
        </w:rPr>
        <w:tab/>
      </w:r>
      <w:r w:rsidRPr="00425C98">
        <w:rPr>
          <w:sz w:val="22"/>
          <w:szCs w:val="22"/>
        </w:rPr>
        <w:tab/>
      </w:r>
      <w:r w:rsidRPr="00425C98">
        <w:rPr>
          <w:sz w:val="22"/>
          <w:szCs w:val="22"/>
        </w:rPr>
        <w:tab/>
      </w:r>
      <w:r w:rsidRPr="00425C98">
        <w:rPr>
          <w:sz w:val="22"/>
          <w:szCs w:val="22"/>
        </w:rPr>
        <w:tab/>
      </w:r>
      <w:r w:rsidRPr="00425C98">
        <w:rPr>
          <w:sz w:val="22"/>
          <w:szCs w:val="22"/>
        </w:rPr>
        <w:tab/>
        <w:t>Indiana University</w:t>
      </w:r>
    </w:p>
    <w:p w14:paraId="0BA72529" w14:textId="180CB22D" w:rsidR="00E16C24" w:rsidRPr="00425C98" w:rsidRDefault="00E16C24" w:rsidP="00134F70">
      <w:pPr>
        <w:rPr>
          <w:sz w:val="22"/>
          <w:szCs w:val="22"/>
        </w:rPr>
      </w:pPr>
      <w:r w:rsidRPr="00425C98">
        <w:rPr>
          <w:sz w:val="22"/>
          <w:szCs w:val="22"/>
        </w:rPr>
        <w:t>Department of Comparative Literature</w:t>
      </w:r>
      <w:r w:rsidRPr="00425C98">
        <w:rPr>
          <w:sz w:val="22"/>
          <w:szCs w:val="22"/>
        </w:rPr>
        <w:tab/>
      </w:r>
      <w:r w:rsidRPr="00425C98">
        <w:rPr>
          <w:sz w:val="22"/>
          <w:szCs w:val="22"/>
        </w:rPr>
        <w:tab/>
      </w:r>
      <w:r w:rsidRPr="00425C98">
        <w:rPr>
          <w:sz w:val="22"/>
          <w:szCs w:val="22"/>
        </w:rPr>
        <w:tab/>
      </w:r>
      <w:r w:rsidR="006E5614">
        <w:rPr>
          <w:sz w:val="22"/>
          <w:szCs w:val="22"/>
        </w:rPr>
        <w:tab/>
      </w:r>
      <w:r w:rsidRPr="00425C98">
        <w:rPr>
          <w:sz w:val="22"/>
          <w:szCs w:val="22"/>
        </w:rPr>
        <w:t>Department of Classical Studies</w:t>
      </w:r>
    </w:p>
    <w:p w14:paraId="65EF4367" w14:textId="22519C0E" w:rsidR="00E16C24" w:rsidRPr="00425C98" w:rsidRDefault="009862FA">
      <w:pPr>
        <w:rPr>
          <w:rStyle w:val="gi"/>
          <w:rFonts w:eastAsia="Times New Roman"/>
          <w:sz w:val="22"/>
          <w:szCs w:val="22"/>
        </w:rPr>
      </w:pPr>
      <w:hyperlink r:id="rId5" w:history="1">
        <w:r w:rsidR="00E16C24" w:rsidRPr="00425C98">
          <w:rPr>
            <w:rStyle w:val="Hyperlink"/>
            <w:rFonts w:eastAsia="Times New Roman"/>
            <w:sz w:val="22"/>
            <w:szCs w:val="22"/>
          </w:rPr>
          <w:t>bhowla1@lsu.edu</w:t>
        </w:r>
      </w:hyperlink>
      <w:r w:rsidR="00E16C24" w:rsidRPr="00425C98">
        <w:rPr>
          <w:rStyle w:val="gi"/>
          <w:rFonts w:eastAsia="Times New Roman"/>
          <w:sz w:val="22"/>
          <w:szCs w:val="22"/>
        </w:rPr>
        <w:t xml:space="preserve"> </w:t>
      </w:r>
      <w:r w:rsidR="00E16C24" w:rsidRPr="00425C98">
        <w:rPr>
          <w:rStyle w:val="gi"/>
          <w:rFonts w:eastAsia="Times New Roman"/>
          <w:sz w:val="22"/>
          <w:szCs w:val="22"/>
        </w:rPr>
        <w:tab/>
      </w:r>
      <w:r w:rsidR="00E16C24" w:rsidRPr="00425C98">
        <w:rPr>
          <w:rStyle w:val="gi"/>
          <w:rFonts w:eastAsia="Times New Roman"/>
          <w:sz w:val="22"/>
          <w:szCs w:val="22"/>
        </w:rPr>
        <w:tab/>
      </w:r>
      <w:r w:rsidR="00E16C24" w:rsidRPr="00425C98">
        <w:rPr>
          <w:rStyle w:val="gi"/>
          <w:rFonts w:eastAsia="Times New Roman"/>
          <w:sz w:val="22"/>
          <w:szCs w:val="22"/>
        </w:rPr>
        <w:tab/>
      </w:r>
      <w:r w:rsidR="00E16C24" w:rsidRPr="00425C98">
        <w:rPr>
          <w:rStyle w:val="gi"/>
          <w:rFonts w:eastAsia="Times New Roman"/>
          <w:sz w:val="22"/>
          <w:szCs w:val="22"/>
        </w:rPr>
        <w:tab/>
      </w:r>
      <w:r w:rsidR="00E16C24" w:rsidRPr="00425C98">
        <w:rPr>
          <w:rStyle w:val="gi"/>
          <w:rFonts w:eastAsia="Times New Roman"/>
          <w:sz w:val="22"/>
          <w:szCs w:val="22"/>
        </w:rPr>
        <w:tab/>
      </w:r>
      <w:r w:rsidR="00E16C24" w:rsidRPr="00425C98">
        <w:rPr>
          <w:rStyle w:val="gi"/>
          <w:rFonts w:eastAsia="Times New Roman"/>
          <w:sz w:val="22"/>
          <w:szCs w:val="22"/>
        </w:rPr>
        <w:tab/>
      </w:r>
      <w:hyperlink r:id="rId6" w:history="1">
        <w:r w:rsidR="00E16C24" w:rsidRPr="00425C98">
          <w:rPr>
            <w:rStyle w:val="Hyperlink"/>
            <w:rFonts w:eastAsia="Times New Roman"/>
            <w:sz w:val="22"/>
            <w:szCs w:val="22"/>
          </w:rPr>
          <w:t>smtandy@indiana.edu</w:t>
        </w:r>
      </w:hyperlink>
    </w:p>
    <w:p w14:paraId="2DE709B0" w14:textId="77777777" w:rsidR="00CD6577" w:rsidRDefault="00CD6577">
      <w:pPr>
        <w:rPr>
          <w:rStyle w:val="gi"/>
          <w:rFonts w:eastAsia="Times New Roman"/>
          <w:sz w:val="22"/>
          <w:szCs w:val="22"/>
        </w:rPr>
      </w:pPr>
    </w:p>
    <w:p w14:paraId="05CE4380" w14:textId="77777777" w:rsidR="004D0A0B" w:rsidRPr="00425C98" w:rsidRDefault="004D0A0B">
      <w:pPr>
        <w:rPr>
          <w:rStyle w:val="gi"/>
          <w:rFonts w:eastAsia="Times New Roman"/>
          <w:sz w:val="22"/>
          <w:szCs w:val="22"/>
        </w:rPr>
      </w:pPr>
    </w:p>
    <w:p w14:paraId="56991B31" w14:textId="0B716AE0" w:rsidR="00134F70" w:rsidRPr="00425C98" w:rsidRDefault="00E16C24" w:rsidP="00DC096F">
      <w:pPr>
        <w:jc w:val="center"/>
        <w:rPr>
          <w:sz w:val="36"/>
          <w:szCs w:val="36"/>
        </w:rPr>
      </w:pPr>
      <w:r w:rsidRPr="00425C98">
        <w:rPr>
          <w:sz w:val="36"/>
          <w:szCs w:val="36"/>
        </w:rPr>
        <w:t xml:space="preserve">“The </w:t>
      </w:r>
      <w:r w:rsidRPr="00425C98">
        <w:rPr>
          <w:sz w:val="36"/>
          <w:szCs w:val="36"/>
          <w:lang w:val="el-GR"/>
        </w:rPr>
        <w:t>κύκλος</w:t>
      </w:r>
      <w:r w:rsidRPr="00425C98">
        <w:rPr>
          <w:sz w:val="36"/>
          <w:szCs w:val="36"/>
        </w:rPr>
        <w:t xml:space="preserve"> Klan and the Dark-side of Classics</w:t>
      </w:r>
      <w:r w:rsidR="00134F70" w:rsidRPr="00425C98">
        <w:rPr>
          <w:sz w:val="36"/>
          <w:szCs w:val="36"/>
        </w:rPr>
        <w:t>”</w:t>
      </w:r>
    </w:p>
    <w:p w14:paraId="4C4FD68F" w14:textId="77777777" w:rsidR="00CD6577" w:rsidRDefault="00CD6577" w:rsidP="00134F70"/>
    <w:p w14:paraId="55004065" w14:textId="77777777" w:rsidR="004D0A0B" w:rsidRPr="004D0A0B" w:rsidRDefault="004D0A0B" w:rsidP="00134F70"/>
    <w:p w14:paraId="0F7677F3" w14:textId="2FB1B562" w:rsidR="00F77784" w:rsidRDefault="00134F70" w:rsidP="005A5A36">
      <w:pPr>
        <w:rPr>
          <w:sz w:val="22"/>
          <w:szCs w:val="22"/>
        </w:rPr>
      </w:pPr>
      <w:r w:rsidRPr="00425C98">
        <w:rPr>
          <w:sz w:val="22"/>
          <w:szCs w:val="22"/>
        </w:rPr>
        <w:t>1.</w:t>
      </w:r>
      <w:r w:rsidR="00F77784" w:rsidRPr="00F77784">
        <w:rPr>
          <w:sz w:val="22"/>
          <w:szCs w:val="22"/>
        </w:rPr>
        <w:t xml:space="preserve"> </w:t>
      </w:r>
      <w:r w:rsidR="00F77784" w:rsidRPr="00425C98">
        <w:rPr>
          <w:sz w:val="22"/>
          <w:szCs w:val="22"/>
        </w:rPr>
        <w:t>Alexander</w:t>
      </w:r>
      <w:r w:rsidR="00F77784">
        <w:rPr>
          <w:sz w:val="22"/>
          <w:szCs w:val="22"/>
        </w:rPr>
        <w:t xml:space="preserve"> Crummell. </w:t>
      </w:r>
      <w:r w:rsidR="00F77784" w:rsidRPr="00425C98">
        <w:rPr>
          <w:sz w:val="22"/>
          <w:szCs w:val="22"/>
        </w:rPr>
        <w:t>“The Attitude of the American Mind Toward the Negro Intellect</w:t>
      </w:r>
      <w:r w:rsidR="00F77784">
        <w:rPr>
          <w:sz w:val="22"/>
          <w:szCs w:val="22"/>
        </w:rPr>
        <w:t>”. 1898</w:t>
      </w:r>
    </w:p>
    <w:p w14:paraId="240645F4" w14:textId="77777777" w:rsidR="00F77784" w:rsidRDefault="00F77784" w:rsidP="005A5A36">
      <w:pPr>
        <w:rPr>
          <w:sz w:val="22"/>
          <w:szCs w:val="22"/>
        </w:rPr>
      </w:pPr>
    </w:p>
    <w:p w14:paraId="6CB19A8B" w14:textId="3B549A72" w:rsidR="005A5A36" w:rsidRPr="00425C98" w:rsidRDefault="005A5A36" w:rsidP="005A5A36">
      <w:pPr>
        <w:rPr>
          <w:sz w:val="22"/>
          <w:szCs w:val="22"/>
        </w:rPr>
      </w:pPr>
      <w:r w:rsidRPr="00425C98">
        <w:rPr>
          <w:sz w:val="22"/>
          <w:szCs w:val="22"/>
        </w:rPr>
        <w:t xml:space="preserve">“Just think of the crude asininity of even a great man! Mr. Calhoun went to "Yale" to study the Greek Syntax, and graduated there. His son went to Yale to study the Greek Syntax, and graduated there. His grandson, in recent years, went to Yale, to learn the Greek Syntax, and graduated there. Schools and Colleges were necessary for the </w:t>
      </w:r>
      <w:proofErr w:type="spellStart"/>
      <w:r w:rsidRPr="00425C98">
        <w:rPr>
          <w:sz w:val="22"/>
          <w:szCs w:val="22"/>
        </w:rPr>
        <w:t>Calhouns</w:t>
      </w:r>
      <w:proofErr w:type="spellEnd"/>
      <w:r w:rsidRPr="00425C98">
        <w:rPr>
          <w:sz w:val="22"/>
          <w:szCs w:val="22"/>
        </w:rPr>
        <w:t>, and all other white men to learn the Greek syntax. And yet this great man knew that there was not a school, nor a</w:t>
      </w:r>
      <w:r w:rsidR="00C43C06">
        <w:rPr>
          <w:sz w:val="22"/>
          <w:szCs w:val="22"/>
        </w:rPr>
        <w:t xml:space="preserve"> </w:t>
      </w:r>
      <w:r w:rsidRPr="00425C98">
        <w:rPr>
          <w:sz w:val="22"/>
          <w:szCs w:val="22"/>
        </w:rPr>
        <w:t xml:space="preserve">college in which a black boy could learn his A. B. C's. He knew that the law in all the Southern States forbade Negro instruction under the severest penalties. How then was the Negro to learn the Greek syntax? How then was he to evidence to Mr. Calhoun his human nature? Why is it manifest that Mr. Calhoun expected the Greek syntax to grow in </w:t>
      </w:r>
      <w:r w:rsidRPr="00425C98">
        <w:rPr>
          <w:i/>
          <w:sz w:val="22"/>
          <w:szCs w:val="22"/>
        </w:rPr>
        <w:t>Neg</w:t>
      </w:r>
      <w:r w:rsidR="00A7170D" w:rsidRPr="00425C98">
        <w:rPr>
          <w:i/>
          <w:sz w:val="22"/>
          <w:szCs w:val="22"/>
        </w:rPr>
        <w:t>ro</w:t>
      </w:r>
      <w:r w:rsidRPr="00425C98">
        <w:rPr>
          <w:i/>
          <w:sz w:val="22"/>
          <w:szCs w:val="22"/>
        </w:rPr>
        <w:t xml:space="preserve"> brains</w:t>
      </w:r>
      <w:r w:rsidRPr="00425C98">
        <w:rPr>
          <w:sz w:val="22"/>
          <w:szCs w:val="22"/>
        </w:rPr>
        <w:t>, by spontaneous generation!”</w:t>
      </w:r>
      <w:r w:rsidR="00A7170D" w:rsidRPr="00425C98">
        <w:rPr>
          <w:sz w:val="22"/>
          <w:szCs w:val="22"/>
        </w:rPr>
        <w:t xml:space="preserve"> </w:t>
      </w:r>
      <w:r w:rsidR="00425C98">
        <w:rPr>
          <w:sz w:val="22"/>
          <w:szCs w:val="22"/>
        </w:rPr>
        <w:t>(</w:t>
      </w:r>
      <w:r w:rsidR="00F77784">
        <w:rPr>
          <w:sz w:val="22"/>
          <w:szCs w:val="22"/>
        </w:rPr>
        <w:t>9)</w:t>
      </w:r>
    </w:p>
    <w:p w14:paraId="1656EFB5" w14:textId="77777777" w:rsidR="005A5A36" w:rsidRPr="00425C98" w:rsidRDefault="005A5A36" w:rsidP="005A5A36">
      <w:pPr>
        <w:rPr>
          <w:sz w:val="22"/>
          <w:szCs w:val="22"/>
        </w:rPr>
      </w:pPr>
    </w:p>
    <w:p w14:paraId="4AB51146" w14:textId="08817383" w:rsidR="00134F70" w:rsidRPr="00425C98" w:rsidRDefault="005A5A36" w:rsidP="00134F70">
      <w:pPr>
        <w:rPr>
          <w:sz w:val="22"/>
          <w:szCs w:val="22"/>
        </w:rPr>
      </w:pPr>
      <w:r w:rsidRPr="00425C98">
        <w:rPr>
          <w:sz w:val="22"/>
          <w:szCs w:val="22"/>
        </w:rPr>
        <w:t xml:space="preserve">2. </w:t>
      </w:r>
      <w:r w:rsidR="009125C4" w:rsidRPr="00425C98">
        <w:rPr>
          <w:sz w:val="22"/>
          <w:szCs w:val="22"/>
        </w:rPr>
        <w:t>Latin phrases in the original “Prescript of the * * *</w:t>
      </w:r>
      <w:r w:rsidR="00EB686D" w:rsidRPr="00425C98">
        <w:rPr>
          <w:sz w:val="22"/>
          <w:szCs w:val="22"/>
        </w:rPr>
        <w:t xml:space="preserve"> ”</w:t>
      </w:r>
    </w:p>
    <w:p w14:paraId="191DD275" w14:textId="77777777" w:rsidR="00DC096F" w:rsidRPr="00425C98" w:rsidRDefault="00DC096F" w:rsidP="00134F70">
      <w:pPr>
        <w:rPr>
          <w:sz w:val="22"/>
          <w:szCs w:val="22"/>
        </w:rPr>
      </w:pPr>
    </w:p>
    <w:tbl>
      <w:tblPr>
        <w:tblStyle w:val="TableGrid"/>
        <w:tblW w:w="0" w:type="auto"/>
        <w:tblLook w:val="04A0" w:firstRow="1" w:lastRow="0" w:firstColumn="1" w:lastColumn="0" w:noHBand="0" w:noVBand="1"/>
      </w:tblPr>
      <w:tblGrid>
        <w:gridCol w:w="1008"/>
        <w:gridCol w:w="3060"/>
        <w:gridCol w:w="3114"/>
        <w:gridCol w:w="2394"/>
      </w:tblGrid>
      <w:tr w:rsidR="003C21BA" w:rsidRPr="004D0A0B" w14:paraId="5C61FA35" w14:textId="77777777" w:rsidTr="003C21BA">
        <w:tc>
          <w:tcPr>
            <w:tcW w:w="1008" w:type="dxa"/>
          </w:tcPr>
          <w:p w14:paraId="46243B41" w14:textId="2A33B5BC" w:rsidR="003C21BA" w:rsidRPr="00425C98" w:rsidRDefault="003C21BA" w:rsidP="003C21BA">
            <w:pPr>
              <w:jc w:val="center"/>
              <w:rPr>
                <w:sz w:val="22"/>
                <w:szCs w:val="22"/>
              </w:rPr>
            </w:pPr>
            <w:r w:rsidRPr="00425C98">
              <w:rPr>
                <w:sz w:val="22"/>
                <w:szCs w:val="22"/>
              </w:rPr>
              <w:t>Page Number</w:t>
            </w:r>
          </w:p>
        </w:tc>
        <w:tc>
          <w:tcPr>
            <w:tcW w:w="3060" w:type="dxa"/>
          </w:tcPr>
          <w:p w14:paraId="7701FA03" w14:textId="1CCFC112" w:rsidR="003C21BA" w:rsidRPr="00425C98" w:rsidRDefault="003C21BA" w:rsidP="003C21BA">
            <w:pPr>
              <w:jc w:val="center"/>
              <w:rPr>
                <w:sz w:val="22"/>
                <w:szCs w:val="22"/>
              </w:rPr>
            </w:pPr>
            <w:r w:rsidRPr="00425C98">
              <w:rPr>
                <w:sz w:val="22"/>
                <w:szCs w:val="22"/>
              </w:rPr>
              <w:t>Top Margin</w:t>
            </w:r>
          </w:p>
        </w:tc>
        <w:tc>
          <w:tcPr>
            <w:tcW w:w="3114" w:type="dxa"/>
          </w:tcPr>
          <w:p w14:paraId="21E13748" w14:textId="692E85DC" w:rsidR="003C21BA" w:rsidRPr="00425C98" w:rsidRDefault="003C21BA" w:rsidP="003C21BA">
            <w:pPr>
              <w:ind w:hanging="108"/>
              <w:jc w:val="center"/>
              <w:rPr>
                <w:sz w:val="22"/>
                <w:szCs w:val="22"/>
              </w:rPr>
            </w:pPr>
            <w:r w:rsidRPr="00425C98">
              <w:rPr>
                <w:sz w:val="22"/>
                <w:szCs w:val="22"/>
              </w:rPr>
              <w:t>Bottom Margin</w:t>
            </w:r>
          </w:p>
        </w:tc>
        <w:tc>
          <w:tcPr>
            <w:tcW w:w="2394" w:type="dxa"/>
          </w:tcPr>
          <w:p w14:paraId="5812981A" w14:textId="38D23D36" w:rsidR="003C21BA" w:rsidRPr="00425C98" w:rsidRDefault="003C21BA" w:rsidP="003C21BA">
            <w:pPr>
              <w:jc w:val="center"/>
              <w:rPr>
                <w:sz w:val="22"/>
                <w:szCs w:val="22"/>
              </w:rPr>
            </w:pPr>
            <w:r w:rsidRPr="00425C98">
              <w:rPr>
                <w:sz w:val="22"/>
                <w:szCs w:val="22"/>
              </w:rPr>
              <w:t>In text</w:t>
            </w:r>
          </w:p>
        </w:tc>
      </w:tr>
      <w:tr w:rsidR="003C21BA" w:rsidRPr="004D0A0B" w14:paraId="79DC90E1" w14:textId="77777777" w:rsidTr="003C21BA">
        <w:tc>
          <w:tcPr>
            <w:tcW w:w="1008" w:type="dxa"/>
          </w:tcPr>
          <w:p w14:paraId="35C89826" w14:textId="5762B8D4" w:rsidR="003C21BA" w:rsidRPr="00425C98" w:rsidRDefault="003C21BA" w:rsidP="00D032F8">
            <w:pPr>
              <w:jc w:val="center"/>
              <w:rPr>
                <w:sz w:val="22"/>
                <w:szCs w:val="22"/>
              </w:rPr>
            </w:pPr>
            <w:r w:rsidRPr="00425C98">
              <w:rPr>
                <w:sz w:val="22"/>
                <w:szCs w:val="22"/>
              </w:rPr>
              <w:t>1</w:t>
            </w:r>
          </w:p>
        </w:tc>
        <w:tc>
          <w:tcPr>
            <w:tcW w:w="3060" w:type="dxa"/>
          </w:tcPr>
          <w:p w14:paraId="6B81BBEC" w14:textId="16A049E4" w:rsidR="003C21BA" w:rsidRPr="00425C98" w:rsidRDefault="003C21BA" w:rsidP="00134F70">
            <w:pPr>
              <w:rPr>
                <w:sz w:val="22"/>
                <w:szCs w:val="22"/>
              </w:rPr>
            </w:pPr>
            <w:proofErr w:type="spellStart"/>
            <w:r w:rsidRPr="00425C98">
              <w:rPr>
                <w:sz w:val="22"/>
                <w:szCs w:val="22"/>
              </w:rPr>
              <w:t>damnat</w:t>
            </w:r>
            <w:proofErr w:type="spellEnd"/>
            <w:r w:rsidRPr="00425C98">
              <w:rPr>
                <w:sz w:val="22"/>
                <w:szCs w:val="22"/>
              </w:rPr>
              <w:t xml:space="preserve"> quod non </w:t>
            </w:r>
            <w:proofErr w:type="spellStart"/>
            <w:r w:rsidRPr="00425C98">
              <w:rPr>
                <w:sz w:val="22"/>
                <w:szCs w:val="22"/>
              </w:rPr>
              <w:t>intelligunt</w:t>
            </w:r>
            <w:proofErr w:type="spellEnd"/>
            <w:r w:rsidRPr="00425C98">
              <w:rPr>
                <w:sz w:val="22"/>
                <w:szCs w:val="22"/>
              </w:rPr>
              <w:t xml:space="preserve"> (</w:t>
            </w:r>
            <w:r w:rsidR="00811594" w:rsidRPr="00425C98">
              <w:rPr>
                <w:sz w:val="22"/>
                <w:szCs w:val="22"/>
              </w:rPr>
              <w:t xml:space="preserve">cf. </w:t>
            </w:r>
            <w:r w:rsidRPr="00425C98">
              <w:rPr>
                <w:sz w:val="22"/>
                <w:szCs w:val="22"/>
              </w:rPr>
              <w:t xml:space="preserve">Quint. </w:t>
            </w:r>
            <w:r w:rsidRPr="00425C98">
              <w:rPr>
                <w:i/>
                <w:sz w:val="22"/>
                <w:szCs w:val="22"/>
              </w:rPr>
              <w:t xml:space="preserve">Inst. </w:t>
            </w:r>
            <w:r w:rsidRPr="00425C98">
              <w:rPr>
                <w:sz w:val="22"/>
                <w:szCs w:val="22"/>
              </w:rPr>
              <w:t>10.1.26)</w:t>
            </w:r>
          </w:p>
        </w:tc>
        <w:tc>
          <w:tcPr>
            <w:tcW w:w="3114" w:type="dxa"/>
          </w:tcPr>
          <w:p w14:paraId="6B134FEE" w14:textId="77777777" w:rsidR="003C21BA" w:rsidRPr="00425C98" w:rsidRDefault="003C21BA" w:rsidP="00134F70">
            <w:pPr>
              <w:rPr>
                <w:sz w:val="22"/>
                <w:szCs w:val="22"/>
              </w:rPr>
            </w:pPr>
          </w:p>
        </w:tc>
        <w:tc>
          <w:tcPr>
            <w:tcW w:w="2394" w:type="dxa"/>
          </w:tcPr>
          <w:p w14:paraId="5EEE5FC2" w14:textId="77777777" w:rsidR="003C21BA" w:rsidRPr="00425C98" w:rsidRDefault="003C21BA" w:rsidP="00134F70">
            <w:pPr>
              <w:rPr>
                <w:sz w:val="22"/>
                <w:szCs w:val="22"/>
              </w:rPr>
            </w:pPr>
          </w:p>
        </w:tc>
      </w:tr>
      <w:tr w:rsidR="003C21BA" w:rsidRPr="004D0A0B" w14:paraId="03CA357D" w14:textId="77777777" w:rsidTr="003C21BA">
        <w:tc>
          <w:tcPr>
            <w:tcW w:w="1008" w:type="dxa"/>
          </w:tcPr>
          <w:p w14:paraId="1DAF0E29" w14:textId="01597F40" w:rsidR="003C21BA" w:rsidRPr="00425C98" w:rsidRDefault="003C21BA" w:rsidP="00D032F8">
            <w:pPr>
              <w:jc w:val="center"/>
              <w:rPr>
                <w:sz w:val="22"/>
                <w:szCs w:val="22"/>
              </w:rPr>
            </w:pPr>
            <w:r w:rsidRPr="00425C98">
              <w:rPr>
                <w:sz w:val="22"/>
                <w:szCs w:val="22"/>
              </w:rPr>
              <w:t>2</w:t>
            </w:r>
          </w:p>
        </w:tc>
        <w:tc>
          <w:tcPr>
            <w:tcW w:w="3060" w:type="dxa"/>
          </w:tcPr>
          <w:p w14:paraId="5FBF0FA3" w14:textId="1E3F78F6" w:rsidR="003C21BA" w:rsidRPr="00425C98" w:rsidRDefault="003C21BA" w:rsidP="00134F70">
            <w:pPr>
              <w:rPr>
                <w:sz w:val="22"/>
                <w:szCs w:val="22"/>
              </w:rPr>
            </w:pPr>
            <w:r w:rsidRPr="00425C98">
              <w:rPr>
                <w:sz w:val="22"/>
                <w:szCs w:val="22"/>
              </w:rPr>
              <w:t>amici</w:t>
            </w:r>
            <w:r w:rsidR="00811594" w:rsidRPr="00425C98">
              <w:rPr>
                <w:sz w:val="22"/>
                <w:szCs w:val="22"/>
              </w:rPr>
              <w:t xml:space="preserve"> </w:t>
            </w:r>
            <w:proofErr w:type="spellStart"/>
            <w:r w:rsidR="00811594" w:rsidRPr="00425C98">
              <w:rPr>
                <w:sz w:val="22"/>
                <w:szCs w:val="22"/>
              </w:rPr>
              <w:t>humani</w:t>
            </w:r>
            <w:proofErr w:type="spellEnd"/>
            <w:r w:rsidR="00811594" w:rsidRPr="00425C98">
              <w:rPr>
                <w:sz w:val="22"/>
                <w:szCs w:val="22"/>
              </w:rPr>
              <w:t xml:space="preserve"> generis</w:t>
            </w:r>
          </w:p>
        </w:tc>
        <w:tc>
          <w:tcPr>
            <w:tcW w:w="3114" w:type="dxa"/>
          </w:tcPr>
          <w:p w14:paraId="3FC7CAC3" w14:textId="7370940B" w:rsidR="003C21BA" w:rsidRPr="00425C98" w:rsidRDefault="006F2F5B" w:rsidP="00134F70">
            <w:pPr>
              <w:rPr>
                <w:sz w:val="22"/>
                <w:szCs w:val="22"/>
              </w:rPr>
            </w:pPr>
            <w:r w:rsidRPr="00425C98">
              <w:rPr>
                <w:sz w:val="22"/>
                <w:szCs w:val="22"/>
              </w:rPr>
              <w:t xml:space="preserve">magna </w:t>
            </w:r>
            <w:proofErr w:type="spellStart"/>
            <w:r w:rsidRPr="00425C98">
              <w:rPr>
                <w:sz w:val="22"/>
                <w:szCs w:val="22"/>
              </w:rPr>
              <w:t>est</w:t>
            </w:r>
            <w:proofErr w:type="spellEnd"/>
            <w:r w:rsidRPr="00425C98">
              <w:rPr>
                <w:sz w:val="22"/>
                <w:szCs w:val="22"/>
              </w:rPr>
              <w:t xml:space="preserve"> veritas, et </w:t>
            </w:r>
            <w:proofErr w:type="spellStart"/>
            <w:r w:rsidRPr="00425C98">
              <w:rPr>
                <w:sz w:val="22"/>
                <w:szCs w:val="22"/>
              </w:rPr>
              <w:t>proevalebit</w:t>
            </w:r>
            <w:proofErr w:type="spellEnd"/>
          </w:p>
        </w:tc>
        <w:tc>
          <w:tcPr>
            <w:tcW w:w="2394" w:type="dxa"/>
          </w:tcPr>
          <w:p w14:paraId="6EBA7FEA" w14:textId="77777777" w:rsidR="003C21BA" w:rsidRPr="00425C98" w:rsidRDefault="003C21BA" w:rsidP="00134F70">
            <w:pPr>
              <w:rPr>
                <w:sz w:val="22"/>
                <w:szCs w:val="22"/>
              </w:rPr>
            </w:pPr>
          </w:p>
        </w:tc>
      </w:tr>
      <w:tr w:rsidR="003C21BA" w:rsidRPr="004D0A0B" w14:paraId="3BF4180F" w14:textId="77777777" w:rsidTr="003C21BA">
        <w:tc>
          <w:tcPr>
            <w:tcW w:w="1008" w:type="dxa"/>
          </w:tcPr>
          <w:p w14:paraId="7F72AB16" w14:textId="617372BF" w:rsidR="003C21BA" w:rsidRPr="00425C98" w:rsidRDefault="003C21BA" w:rsidP="00D032F8">
            <w:pPr>
              <w:jc w:val="center"/>
              <w:rPr>
                <w:sz w:val="22"/>
                <w:szCs w:val="22"/>
              </w:rPr>
            </w:pPr>
            <w:r w:rsidRPr="00425C98">
              <w:rPr>
                <w:sz w:val="22"/>
                <w:szCs w:val="22"/>
              </w:rPr>
              <w:t>3</w:t>
            </w:r>
          </w:p>
        </w:tc>
        <w:tc>
          <w:tcPr>
            <w:tcW w:w="3060" w:type="dxa"/>
          </w:tcPr>
          <w:p w14:paraId="6D1A7169" w14:textId="64DE887A" w:rsidR="003C21BA" w:rsidRPr="00425C98" w:rsidRDefault="005264AF" w:rsidP="00134F70">
            <w:pPr>
              <w:rPr>
                <w:sz w:val="22"/>
                <w:szCs w:val="22"/>
              </w:rPr>
            </w:pPr>
            <w:proofErr w:type="spellStart"/>
            <w:r w:rsidRPr="00425C98">
              <w:rPr>
                <w:sz w:val="22"/>
                <w:szCs w:val="22"/>
              </w:rPr>
              <w:t>nec</w:t>
            </w:r>
            <w:proofErr w:type="spellEnd"/>
            <w:r w:rsidRPr="00425C98">
              <w:rPr>
                <w:sz w:val="22"/>
                <w:szCs w:val="22"/>
              </w:rPr>
              <w:t xml:space="preserve"> </w:t>
            </w:r>
            <w:proofErr w:type="spellStart"/>
            <w:r w:rsidRPr="00425C98">
              <w:rPr>
                <w:sz w:val="22"/>
                <w:szCs w:val="22"/>
              </w:rPr>
              <w:t>scire</w:t>
            </w:r>
            <w:proofErr w:type="spellEnd"/>
            <w:r w:rsidRPr="00425C98">
              <w:rPr>
                <w:sz w:val="22"/>
                <w:szCs w:val="22"/>
              </w:rPr>
              <w:t xml:space="preserve"> </w:t>
            </w:r>
            <w:proofErr w:type="spellStart"/>
            <w:r w:rsidRPr="00425C98">
              <w:rPr>
                <w:sz w:val="22"/>
                <w:szCs w:val="22"/>
              </w:rPr>
              <w:t>fas</w:t>
            </w:r>
            <w:proofErr w:type="spellEnd"/>
            <w:r w:rsidRPr="00425C98">
              <w:rPr>
                <w:sz w:val="22"/>
                <w:szCs w:val="22"/>
              </w:rPr>
              <w:t xml:space="preserve"> </w:t>
            </w:r>
            <w:proofErr w:type="spellStart"/>
            <w:r w:rsidRPr="00425C98">
              <w:rPr>
                <w:sz w:val="22"/>
                <w:szCs w:val="22"/>
              </w:rPr>
              <w:t>est</w:t>
            </w:r>
            <w:proofErr w:type="spellEnd"/>
            <w:r w:rsidRPr="00425C98">
              <w:rPr>
                <w:sz w:val="22"/>
                <w:szCs w:val="22"/>
              </w:rPr>
              <w:t xml:space="preserve"> </w:t>
            </w:r>
            <w:proofErr w:type="spellStart"/>
            <w:r w:rsidRPr="00425C98">
              <w:rPr>
                <w:sz w:val="22"/>
                <w:szCs w:val="22"/>
              </w:rPr>
              <w:t>omnia</w:t>
            </w:r>
            <w:proofErr w:type="spellEnd"/>
          </w:p>
        </w:tc>
        <w:tc>
          <w:tcPr>
            <w:tcW w:w="3114" w:type="dxa"/>
          </w:tcPr>
          <w:p w14:paraId="2A7DC441" w14:textId="3BE32FF9" w:rsidR="003C21BA" w:rsidRPr="00425C98" w:rsidRDefault="0095253D" w:rsidP="00134F70">
            <w:pPr>
              <w:rPr>
                <w:sz w:val="22"/>
                <w:szCs w:val="22"/>
              </w:rPr>
            </w:pPr>
            <w:r w:rsidRPr="00425C98">
              <w:rPr>
                <w:sz w:val="22"/>
                <w:szCs w:val="22"/>
              </w:rPr>
              <w:t xml:space="preserve">ne vile </w:t>
            </w:r>
            <w:proofErr w:type="spellStart"/>
            <w:r w:rsidRPr="00425C98">
              <w:rPr>
                <w:sz w:val="22"/>
                <w:szCs w:val="22"/>
              </w:rPr>
              <w:t>fano</w:t>
            </w:r>
            <w:proofErr w:type="spellEnd"/>
          </w:p>
        </w:tc>
        <w:tc>
          <w:tcPr>
            <w:tcW w:w="2394" w:type="dxa"/>
          </w:tcPr>
          <w:p w14:paraId="35DEB5E0" w14:textId="77777777" w:rsidR="003C21BA" w:rsidRPr="00425C98" w:rsidRDefault="003C21BA" w:rsidP="00134F70">
            <w:pPr>
              <w:rPr>
                <w:sz w:val="22"/>
                <w:szCs w:val="22"/>
              </w:rPr>
            </w:pPr>
          </w:p>
        </w:tc>
      </w:tr>
      <w:tr w:rsidR="003C21BA" w:rsidRPr="004D0A0B" w14:paraId="1FCEFA18" w14:textId="77777777" w:rsidTr="003C21BA">
        <w:tc>
          <w:tcPr>
            <w:tcW w:w="1008" w:type="dxa"/>
          </w:tcPr>
          <w:p w14:paraId="1E4BCE71" w14:textId="2505E195" w:rsidR="003C21BA" w:rsidRPr="00425C98" w:rsidRDefault="003C21BA" w:rsidP="00D032F8">
            <w:pPr>
              <w:jc w:val="center"/>
              <w:rPr>
                <w:sz w:val="22"/>
                <w:szCs w:val="22"/>
              </w:rPr>
            </w:pPr>
            <w:r w:rsidRPr="00425C98">
              <w:rPr>
                <w:sz w:val="22"/>
                <w:szCs w:val="22"/>
              </w:rPr>
              <w:t>4</w:t>
            </w:r>
          </w:p>
        </w:tc>
        <w:tc>
          <w:tcPr>
            <w:tcW w:w="3060" w:type="dxa"/>
          </w:tcPr>
          <w:p w14:paraId="5D3B9A78" w14:textId="15B44A1D" w:rsidR="003C21BA" w:rsidRPr="00425C98" w:rsidRDefault="0095253D" w:rsidP="00134F70">
            <w:pPr>
              <w:rPr>
                <w:sz w:val="22"/>
                <w:szCs w:val="22"/>
              </w:rPr>
            </w:pPr>
            <w:proofErr w:type="spellStart"/>
            <w:r w:rsidRPr="00425C98">
              <w:rPr>
                <w:sz w:val="22"/>
                <w:szCs w:val="22"/>
              </w:rPr>
              <w:t>ars</w:t>
            </w:r>
            <w:proofErr w:type="spellEnd"/>
            <w:r w:rsidRPr="00425C98">
              <w:rPr>
                <w:sz w:val="22"/>
                <w:szCs w:val="22"/>
              </w:rPr>
              <w:t xml:space="preserve"> </w:t>
            </w:r>
            <w:proofErr w:type="spellStart"/>
            <w:r w:rsidRPr="00425C98">
              <w:rPr>
                <w:sz w:val="22"/>
                <w:szCs w:val="22"/>
              </w:rPr>
              <w:t>est</w:t>
            </w:r>
            <w:proofErr w:type="spellEnd"/>
            <w:r w:rsidRPr="00425C98">
              <w:rPr>
                <w:sz w:val="22"/>
                <w:szCs w:val="22"/>
              </w:rPr>
              <w:t xml:space="preserve"> </w:t>
            </w:r>
            <w:proofErr w:type="spellStart"/>
            <w:r w:rsidRPr="00425C98">
              <w:rPr>
                <w:sz w:val="22"/>
                <w:szCs w:val="22"/>
              </w:rPr>
              <w:t>celare</w:t>
            </w:r>
            <w:proofErr w:type="spellEnd"/>
            <w:r w:rsidRPr="00425C98">
              <w:rPr>
                <w:sz w:val="22"/>
                <w:szCs w:val="22"/>
              </w:rPr>
              <w:t xml:space="preserve"> </w:t>
            </w:r>
            <w:proofErr w:type="spellStart"/>
            <w:r w:rsidRPr="00425C98">
              <w:rPr>
                <w:sz w:val="22"/>
                <w:szCs w:val="22"/>
              </w:rPr>
              <w:t>artem</w:t>
            </w:r>
            <w:proofErr w:type="spellEnd"/>
          </w:p>
        </w:tc>
        <w:tc>
          <w:tcPr>
            <w:tcW w:w="3114" w:type="dxa"/>
          </w:tcPr>
          <w:p w14:paraId="52A1CA21" w14:textId="2433355E" w:rsidR="003C21BA" w:rsidRPr="00425C98" w:rsidRDefault="00323A13" w:rsidP="00134F70">
            <w:pPr>
              <w:rPr>
                <w:sz w:val="22"/>
                <w:szCs w:val="22"/>
              </w:rPr>
            </w:pPr>
            <w:proofErr w:type="spellStart"/>
            <w:r w:rsidRPr="00425C98">
              <w:rPr>
                <w:sz w:val="22"/>
                <w:szCs w:val="22"/>
              </w:rPr>
              <w:t>nusquam</w:t>
            </w:r>
            <w:proofErr w:type="spellEnd"/>
            <w:r w:rsidRPr="00425C98">
              <w:rPr>
                <w:sz w:val="22"/>
                <w:szCs w:val="22"/>
              </w:rPr>
              <w:t xml:space="preserve"> </w:t>
            </w:r>
            <w:proofErr w:type="spellStart"/>
            <w:r w:rsidRPr="00425C98">
              <w:rPr>
                <w:sz w:val="22"/>
                <w:szCs w:val="22"/>
              </w:rPr>
              <w:t>tuta</w:t>
            </w:r>
            <w:proofErr w:type="spellEnd"/>
            <w:r w:rsidRPr="00425C98">
              <w:rPr>
                <w:sz w:val="22"/>
                <w:szCs w:val="22"/>
              </w:rPr>
              <w:t xml:space="preserve"> fides</w:t>
            </w:r>
          </w:p>
        </w:tc>
        <w:tc>
          <w:tcPr>
            <w:tcW w:w="2394" w:type="dxa"/>
          </w:tcPr>
          <w:p w14:paraId="23D43A58" w14:textId="77777777" w:rsidR="003C21BA" w:rsidRPr="00425C98" w:rsidRDefault="003C21BA" w:rsidP="00134F70">
            <w:pPr>
              <w:rPr>
                <w:sz w:val="22"/>
                <w:szCs w:val="22"/>
              </w:rPr>
            </w:pPr>
          </w:p>
        </w:tc>
      </w:tr>
      <w:tr w:rsidR="003C21BA" w:rsidRPr="004D0A0B" w14:paraId="1A751BBF" w14:textId="77777777" w:rsidTr="003C21BA">
        <w:tc>
          <w:tcPr>
            <w:tcW w:w="1008" w:type="dxa"/>
          </w:tcPr>
          <w:p w14:paraId="625D2011" w14:textId="6DABC80D" w:rsidR="003C21BA" w:rsidRPr="00425C98" w:rsidRDefault="003C21BA" w:rsidP="00D032F8">
            <w:pPr>
              <w:jc w:val="center"/>
              <w:rPr>
                <w:sz w:val="22"/>
                <w:szCs w:val="22"/>
              </w:rPr>
            </w:pPr>
            <w:r w:rsidRPr="00425C98">
              <w:rPr>
                <w:sz w:val="22"/>
                <w:szCs w:val="22"/>
              </w:rPr>
              <w:t>5</w:t>
            </w:r>
          </w:p>
        </w:tc>
        <w:tc>
          <w:tcPr>
            <w:tcW w:w="3060" w:type="dxa"/>
          </w:tcPr>
          <w:p w14:paraId="29A4129B" w14:textId="422C0722" w:rsidR="003C21BA" w:rsidRPr="00425C98" w:rsidRDefault="0096469A" w:rsidP="00134F70">
            <w:pPr>
              <w:rPr>
                <w:sz w:val="22"/>
                <w:szCs w:val="22"/>
              </w:rPr>
            </w:pPr>
            <w:r w:rsidRPr="00425C98">
              <w:rPr>
                <w:sz w:val="22"/>
                <w:szCs w:val="22"/>
              </w:rPr>
              <w:t xml:space="preserve">quid faciendum? </w:t>
            </w:r>
          </w:p>
        </w:tc>
        <w:tc>
          <w:tcPr>
            <w:tcW w:w="3114" w:type="dxa"/>
          </w:tcPr>
          <w:p w14:paraId="166A8367" w14:textId="45E4D57F" w:rsidR="003C21BA" w:rsidRPr="00425C98" w:rsidRDefault="004A29CD" w:rsidP="00134F70">
            <w:pPr>
              <w:rPr>
                <w:sz w:val="22"/>
                <w:szCs w:val="22"/>
              </w:rPr>
            </w:pPr>
            <w:r w:rsidRPr="00425C98">
              <w:rPr>
                <w:sz w:val="22"/>
                <w:szCs w:val="22"/>
              </w:rPr>
              <w:t xml:space="preserve">fide non </w:t>
            </w:r>
            <w:proofErr w:type="spellStart"/>
            <w:r w:rsidRPr="00425C98">
              <w:rPr>
                <w:sz w:val="22"/>
                <w:szCs w:val="22"/>
              </w:rPr>
              <w:t>armis</w:t>
            </w:r>
            <w:proofErr w:type="spellEnd"/>
          </w:p>
        </w:tc>
        <w:tc>
          <w:tcPr>
            <w:tcW w:w="2394" w:type="dxa"/>
          </w:tcPr>
          <w:p w14:paraId="0F3FB7A6" w14:textId="77777777" w:rsidR="003C21BA" w:rsidRPr="00425C98" w:rsidRDefault="003C21BA" w:rsidP="00134F70">
            <w:pPr>
              <w:rPr>
                <w:sz w:val="22"/>
                <w:szCs w:val="22"/>
              </w:rPr>
            </w:pPr>
          </w:p>
        </w:tc>
      </w:tr>
      <w:tr w:rsidR="003C21BA" w:rsidRPr="004D0A0B" w14:paraId="13A39AD9" w14:textId="77777777" w:rsidTr="003C21BA">
        <w:tc>
          <w:tcPr>
            <w:tcW w:w="1008" w:type="dxa"/>
          </w:tcPr>
          <w:p w14:paraId="19B629F5" w14:textId="72267A07" w:rsidR="003C21BA" w:rsidRPr="00425C98" w:rsidRDefault="003C21BA" w:rsidP="00D032F8">
            <w:pPr>
              <w:jc w:val="center"/>
              <w:rPr>
                <w:sz w:val="22"/>
                <w:szCs w:val="22"/>
              </w:rPr>
            </w:pPr>
            <w:r w:rsidRPr="00425C98">
              <w:rPr>
                <w:sz w:val="22"/>
                <w:szCs w:val="22"/>
              </w:rPr>
              <w:t>6</w:t>
            </w:r>
          </w:p>
        </w:tc>
        <w:tc>
          <w:tcPr>
            <w:tcW w:w="3060" w:type="dxa"/>
          </w:tcPr>
          <w:p w14:paraId="7C745EFD" w14:textId="15C1EAFB" w:rsidR="003C21BA" w:rsidRPr="00425C98" w:rsidRDefault="002E7695" w:rsidP="00134F70">
            <w:pPr>
              <w:rPr>
                <w:sz w:val="22"/>
                <w:szCs w:val="22"/>
              </w:rPr>
            </w:pPr>
            <w:r w:rsidRPr="00425C98">
              <w:rPr>
                <w:sz w:val="22"/>
                <w:szCs w:val="22"/>
              </w:rPr>
              <w:t xml:space="preserve">fiat </w:t>
            </w:r>
            <w:proofErr w:type="spellStart"/>
            <w:r w:rsidRPr="00425C98">
              <w:rPr>
                <w:sz w:val="22"/>
                <w:szCs w:val="22"/>
              </w:rPr>
              <w:t>justitia</w:t>
            </w:r>
            <w:proofErr w:type="spellEnd"/>
          </w:p>
        </w:tc>
        <w:tc>
          <w:tcPr>
            <w:tcW w:w="3114" w:type="dxa"/>
          </w:tcPr>
          <w:p w14:paraId="176CF896" w14:textId="6E790255" w:rsidR="003C21BA" w:rsidRPr="00425C98" w:rsidRDefault="00641EF9" w:rsidP="00134F70">
            <w:pPr>
              <w:rPr>
                <w:sz w:val="22"/>
                <w:szCs w:val="22"/>
              </w:rPr>
            </w:pPr>
            <w:r w:rsidRPr="00425C98">
              <w:rPr>
                <w:sz w:val="22"/>
                <w:szCs w:val="22"/>
              </w:rPr>
              <w:t xml:space="preserve">hic </w:t>
            </w:r>
            <w:proofErr w:type="spellStart"/>
            <w:r w:rsidRPr="00425C98">
              <w:rPr>
                <w:sz w:val="22"/>
                <w:szCs w:val="22"/>
              </w:rPr>
              <w:t>manent</w:t>
            </w:r>
            <w:proofErr w:type="spellEnd"/>
            <w:r w:rsidRPr="00425C98">
              <w:rPr>
                <w:sz w:val="22"/>
                <w:szCs w:val="22"/>
              </w:rPr>
              <w:t xml:space="preserve"> </w:t>
            </w:r>
            <w:proofErr w:type="spellStart"/>
            <w:r w:rsidRPr="00425C98">
              <w:rPr>
                <w:sz w:val="22"/>
                <w:szCs w:val="22"/>
              </w:rPr>
              <w:t>vestigia</w:t>
            </w:r>
            <w:proofErr w:type="spellEnd"/>
            <w:r w:rsidRPr="00425C98">
              <w:rPr>
                <w:sz w:val="22"/>
                <w:szCs w:val="22"/>
              </w:rPr>
              <w:t xml:space="preserve"> </w:t>
            </w:r>
            <w:proofErr w:type="spellStart"/>
            <w:r w:rsidRPr="00425C98">
              <w:rPr>
                <w:sz w:val="22"/>
                <w:szCs w:val="22"/>
              </w:rPr>
              <w:t>morientis</w:t>
            </w:r>
            <w:proofErr w:type="spellEnd"/>
            <w:r w:rsidRPr="00425C98">
              <w:rPr>
                <w:sz w:val="22"/>
                <w:szCs w:val="22"/>
              </w:rPr>
              <w:t xml:space="preserve"> </w:t>
            </w:r>
            <w:proofErr w:type="spellStart"/>
            <w:r w:rsidRPr="00425C98">
              <w:rPr>
                <w:sz w:val="22"/>
                <w:szCs w:val="22"/>
              </w:rPr>
              <w:t>libertatis</w:t>
            </w:r>
            <w:proofErr w:type="spellEnd"/>
          </w:p>
        </w:tc>
        <w:tc>
          <w:tcPr>
            <w:tcW w:w="2394" w:type="dxa"/>
          </w:tcPr>
          <w:p w14:paraId="4A8962E4" w14:textId="77777777" w:rsidR="003C21BA" w:rsidRPr="00425C98" w:rsidRDefault="003C21BA" w:rsidP="00134F70">
            <w:pPr>
              <w:rPr>
                <w:sz w:val="22"/>
                <w:szCs w:val="22"/>
              </w:rPr>
            </w:pPr>
          </w:p>
        </w:tc>
      </w:tr>
      <w:tr w:rsidR="003C21BA" w:rsidRPr="004D0A0B" w14:paraId="0B361917" w14:textId="77777777" w:rsidTr="003C21BA">
        <w:tc>
          <w:tcPr>
            <w:tcW w:w="1008" w:type="dxa"/>
          </w:tcPr>
          <w:p w14:paraId="06783E64" w14:textId="4924608B" w:rsidR="003C21BA" w:rsidRPr="00425C98" w:rsidRDefault="003C21BA" w:rsidP="00D032F8">
            <w:pPr>
              <w:jc w:val="center"/>
              <w:rPr>
                <w:sz w:val="22"/>
                <w:szCs w:val="22"/>
              </w:rPr>
            </w:pPr>
            <w:r w:rsidRPr="00425C98">
              <w:rPr>
                <w:sz w:val="22"/>
                <w:szCs w:val="22"/>
              </w:rPr>
              <w:t>7</w:t>
            </w:r>
          </w:p>
        </w:tc>
        <w:tc>
          <w:tcPr>
            <w:tcW w:w="3060" w:type="dxa"/>
          </w:tcPr>
          <w:p w14:paraId="4DFE47B6" w14:textId="60206BE6" w:rsidR="003C21BA" w:rsidRPr="00425C98" w:rsidRDefault="00735E5A" w:rsidP="00134F70">
            <w:pPr>
              <w:rPr>
                <w:sz w:val="22"/>
                <w:szCs w:val="22"/>
              </w:rPr>
            </w:pPr>
            <w:proofErr w:type="spellStart"/>
            <w:r w:rsidRPr="00425C98">
              <w:rPr>
                <w:sz w:val="22"/>
                <w:szCs w:val="22"/>
              </w:rPr>
              <w:t>curae</w:t>
            </w:r>
            <w:proofErr w:type="spellEnd"/>
            <w:r w:rsidRPr="00425C98">
              <w:rPr>
                <w:sz w:val="22"/>
                <w:szCs w:val="22"/>
              </w:rPr>
              <w:t xml:space="preserve"> </w:t>
            </w:r>
            <w:proofErr w:type="spellStart"/>
            <w:r w:rsidRPr="00425C98">
              <w:rPr>
                <w:sz w:val="22"/>
                <w:szCs w:val="22"/>
              </w:rPr>
              <w:t>leves</w:t>
            </w:r>
            <w:proofErr w:type="spellEnd"/>
            <w:r w:rsidRPr="00425C98">
              <w:rPr>
                <w:sz w:val="22"/>
                <w:szCs w:val="22"/>
              </w:rPr>
              <w:t xml:space="preserve"> </w:t>
            </w:r>
            <w:proofErr w:type="spellStart"/>
            <w:r w:rsidRPr="00425C98">
              <w:rPr>
                <w:sz w:val="22"/>
                <w:szCs w:val="22"/>
              </w:rPr>
              <w:t>loquntur</w:t>
            </w:r>
            <w:proofErr w:type="spellEnd"/>
            <w:r w:rsidRPr="00425C98">
              <w:rPr>
                <w:sz w:val="22"/>
                <w:szCs w:val="22"/>
              </w:rPr>
              <w:t xml:space="preserve">, </w:t>
            </w:r>
            <w:proofErr w:type="spellStart"/>
            <w:r w:rsidRPr="00425C98">
              <w:rPr>
                <w:sz w:val="22"/>
                <w:szCs w:val="22"/>
              </w:rPr>
              <w:t>ingentes</w:t>
            </w:r>
            <w:proofErr w:type="spellEnd"/>
            <w:r w:rsidRPr="00425C98">
              <w:rPr>
                <w:sz w:val="22"/>
                <w:szCs w:val="22"/>
              </w:rPr>
              <w:t xml:space="preserve"> </w:t>
            </w:r>
            <w:proofErr w:type="spellStart"/>
            <w:r w:rsidRPr="00425C98">
              <w:rPr>
                <w:sz w:val="22"/>
                <w:szCs w:val="22"/>
              </w:rPr>
              <w:t>stupent</w:t>
            </w:r>
            <w:proofErr w:type="spellEnd"/>
          </w:p>
        </w:tc>
        <w:tc>
          <w:tcPr>
            <w:tcW w:w="3114" w:type="dxa"/>
          </w:tcPr>
          <w:p w14:paraId="2F11F29A" w14:textId="63657960" w:rsidR="003C21BA" w:rsidRPr="00425C98" w:rsidRDefault="00125DB0" w:rsidP="00134F70">
            <w:pPr>
              <w:rPr>
                <w:sz w:val="22"/>
                <w:szCs w:val="22"/>
              </w:rPr>
            </w:pPr>
            <w:proofErr w:type="spellStart"/>
            <w:r w:rsidRPr="00425C98">
              <w:rPr>
                <w:sz w:val="22"/>
                <w:szCs w:val="22"/>
              </w:rPr>
              <w:t>dat</w:t>
            </w:r>
            <w:proofErr w:type="spellEnd"/>
            <w:r w:rsidRPr="00425C98">
              <w:rPr>
                <w:sz w:val="22"/>
                <w:szCs w:val="22"/>
              </w:rPr>
              <w:t xml:space="preserve"> </w:t>
            </w:r>
            <w:proofErr w:type="spellStart"/>
            <w:r w:rsidRPr="00425C98">
              <w:rPr>
                <w:sz w:val="22"/>
                <w:szCs w:val="22"/>
              </w:rPr>
              <w:t>deus</w:t>
            </w:r>
            <w:proofErr w:type="spellEnd"/>
            <w:r w:rsidRPr="00425C98">
              <w:rPr>
                <w:sz w:val="22"/>
                <w:szCs w:val="22"/>
              </w:rPr>
              <w:t xml:space="preserve"> his </w:t>
            </w:r>
            <w:proofErr w:type="spellStart"/>
            <w:r w:rsidRPr="00425C98">
              <w:rPr>
                <w:sz w:val="22"/>
                <w:szCs w:val="22"/>
              </w:rPr>
              <w:t>quoque</w:t>
            </w:r>
            <w:proofErr w:type="spellEnd"/>
            <w:r w:rsidRPr="00425C98">
              <w:rPr>
                <w:sz w:val="22"/>
                <w:szCs w:val="22"/>
              </w:rPr>
              <w:t xml:space="preserve"> finem</w:t>
            </w:r>
          </w:p>
        </w:tc>
        <w:tc>
          <w:tcPr>
            <w:tcW w:w="2394" w:type="dxa"/>
          </w:tcPr>
          <w:p w14:paraId="5E94BD7C" w14:textId="77777777" w:rsidR="003C21BA" w:rsidRPr="00425C98" w:rsidRDefault="003C21BA" w:rsidP="00134F70">
            <w:pPr>
              <w:rPr>
                <w:sz w:val="22"/>
                <w:szCs w:val="22"/>
              </w:rPr>
            </w:pPr>
          </w:p>
        </w:tc>
      </w:tr>
      <w:tr w:rsidR="003C21BA" w:rsidRPr="004D0A0B" w14:paraId="5DA8F4A9" w14:textId="77777777" w:rsidTr="003C21BA">
        <w:tc>
          <w:tcPr>
            <w:tcW w:w="1008" w:type="dxa"/>
          </w:tcPr>
          <w:p w14:paraId="356D2F12" w14:textId="13989408" w:rsidR="003C21BA" w:rsidRPr="00425C98" w:rsidRDefault="003C21BA" w:rsidP="00D032F8">
            <w:pPr>
              <w:jc w:val="center"/>
              <w:rPr>
                <w:sz w:val="22"/>
                <w:szCs w:val="22"/>
              </w:rPr>
            </w:pPr>
            <w:r w:rsidRPr="00425C98">
              <w:rPr>
                <w:sz w:val="22"/>
                <w:szCs w:val="22"/>
              </w:rPr>
              <w:t>8</w:t>
            </w:r>
          </w:p>
        </w:tc>
        <w:tc>
          <w:tcPr>
            <w:tcW w:w="3060" w:type="dxa"/>
          </w:tcPr>
          <w:p w14:paraId="38B3835B" w14:textId="45A55AB7" w:rsidR="003C21BA" w:rsidRPr="00425C98" w:rsidRDefault="003A2E5C" w:rsidP="00134F70">
            <w:pPr>
              <w:rPr>
                <w:sz w:val="22"/>
                <w:szCs w:val="22"/>
              </w:rPr>
            </w:pPr>
            <w:proofErr w:type="spellStart"/>
            <w:r w:rsidRPr="00425C98">
              <w:rPr>
                <w:sz w:val="22"/>
                <w:szCs w:val="22"/>
              </w:rPr>
              <w:t>cessante</w:t>
            </w:r>
            <w:proofErr w:type="spellEnd"/>
            <w:r w:rsidRPr="00425C98">
              <w:rPr>
                <w:sz w:val="22"/>
                <w:szCs w:val="22"/>
              </w:rPr>
              <w:t xml:space="preserve"> causa, </w:t>
            </w:r>
            <w:proofErr w:type="spellStart"/>
            <w:r w:rsidRPr="00425C98">
              <w:rPr>
                <w:sz w:val="22"/>
                <w:szCs w:val="22"/>
              </w:rPr>
              <w:t>cessat</w:t>
            </w:r>
            <w:proofErr w:type="spellEnd"/>
            <w:r w:rsidRPr="00425C98">
              <w:rPr>
                <w:sz w:val="22"/>
                <w:szCs w:val="22"/>
              </w:rPr>
              <w:t xml:space="preserve"> </w:t>
            </w:r>
            <w:proofErr w:type="spellStart"/>
            <w:r w:rsidRPr="00425C98">
              <w:rPr>
                <w:sz w:val="22"/>
                <w:szCs w:val="22"/>
              </w:rPr>
              <w:t>effectus</w:t>
            </w:r>
            <w:proofErr w:type="spellEnd"/>
          </w:p>
        </w:tc>
        <w:tc>
          <w:tcPr>
            <w:tcW w:w="3114" w:type="dxa"/>
          </w:tcPr>
          <w:p w14:paraId="59C30E47" w14:textId="55AED64B" w:rsidR="003C21BA" w:rsidRPr="00425C98" w:rsidRDefault="00D456F9" w:rsidP="00134F70">
            <w:pPr>
              <w:rPr>
                <w:sz w:val="22"/>
                <w:szCs w:val="22"/>
              </w:rPr>
            </w:pPr>
            <w:r w:rsidRPr="00425C98">
              <w:rPr>
                <w:i/>
                <w:sz w:val="22"/>
                <w:szCs w:val="22"/>
              </w:rPr>
              <w:t xml:space="preserve">droit et </w:t>
            </w:r>
            <w:proofErr w:type="spellStart"/>
            <w:r w:rsidRPr="00425C98">
              <w:rPr>
                <w:i/>
                <w:sz w:val="22"/>
                <w:szCs w:val="22"/>
              </w:rPr>
              <w:t>avant</w:t>
            </w:r>
            <w:proofErr w:type="spellEnd"/>
          </w:p>
        </w:tc>
        <w:tc>
          <w:tcPr>
            <w:tcW w:w="2394" w:type="dxa"/>
          </w:tcPr>
          <w:p w14:paraId="2B0799ED" w14:textId="77777777" w:rsidR="003C21BA" w:rsidRPr="00425C98" w:rsidRDefault="003C21BA" w:rsidP="00134F70">
            <w:pPr>
              <w:rPr>
                <w:sz w:val="22"/>
                <w:szCs w:val="22"/>
              </w:rPr>
            </w:pPr>
          </w:p>
        </w:tc>
      </w:tr>
      <w:tr w:rsidR="003C21BA" w:rsidRPr="004D0A0B" w14:paraId="357FFFFD" w14:textId="77777777" w:rsidTr="003C21BA">
        <w:tc>
          <w:tcPr>
            <w:tcW w:w="1008" w:type="dxa"/>
          </w:tcPr>
          <w:p w14:paraId="35BECFE3" w14:textId="5F73C115" w:rsidR="003C21BA" w:rsidRPr="00425C98" w:rsidRDefault="003C21BA" w:rsidP="00D032F8">
            <w:pPr>
              <w:jc w:val="center"/>
              <w:rPr>
                <w:sz w:val="22"/>
                <w:szCs w:val="22"/>
              </w:rPr>
            </w:pPr>
            <w:r w:rsidRPr="00425C98">
              <w:rPr>
                <w:sz w:val="22"/>
                <w:szCs w:val="22"/>
              </w:rPr>
              <w:t>9</w:t>
            </w:r>
          </w:p>
        </w:tc>
        <w:tc>
          <w:tcPr>
            <w:tcW w:w="3060" w:type="dxa"/>
          </w:tcPr>
          <w:p w14:paraId="7439FECB" w14:textId="1069D4AA" w:rsidR="003C21BA" w:rsidRPr="00425C98" w:rsidRDefault="00AE24F4" w:rsidP="00134F70">
            <w:pPr>
              <w:rPr>
                <w:sz w:val="22"/>
                <w:szCs w:val="22"/>
              </w:rPr>
            </w:pPr>
            <w:r w:rsidRPr="00425C98">
              <w:rPr>
                <w:sz w:val="22"/>
                <w:szCs w:val="22"/>
              </w:rPr>
              <w:t>cave</w:t>
            </w:r>
            <w:r w:rsidR="0048587A" w:rsidRPr="00425C98">
              <w:rPr>
                <w:sz w:val="22"/>
                <w:szCs w:val="22"/>
              </w:rPr>
              <w:t xml:space="preserve"> quid </w:t>
            </w:r>
            <w:proofErr w:type="spellStart"/>
            <w:r w:rsidR="0048587A" w:rsidRPr="00425C98">
              <w:rPr>
                <w:sz w:val="22"/>
                <w:szCs w:val="22"/>
              </w:rPr>
              <w:t>dicis</w:t>
            </w:r>
            <w:proofErr w:type="spellEnd"/>
            <w:r w:rsidR="0048587A" w:rsidRPr="00425C98">
              <w:rPr>
                <w:sz w:val="22"/>
                <w:szCs w:val="22"/>
              </w:rPr>
              <w:t xml:space="preserve">, </w:t>
            </w:r>
            <w:proofErr w:type="spellStart"/>
            <w:r w:rsidR="0048587A" w:rsidRPr="00425C98">
              <w:rPr>
                <w:sz w:val="22"/>
                <w:szCs w:val="22"/>
              </w:rPr>
              <w:t>quando</w:t>
            </w:r>
            <w:proofErr w:type="spellEnd"/>
            <w:r w:rsidR="0048587A" w:rsidRPr="00425C98">
              <w:rPr>
                <w:sz w:val="22"/>
                <w:szCs w:val="22"/>
              </w:rPr>
              <w:t>, et cui</w:t>
            </w:r>
          </w:p>
        </w:tc>
        <w:tc>
          <w:tcPr>
            <w:tcW w:w="3114" w:type="dxa"/>
          </w:tcPr>
          <w:p w14:paraId="6FF0AEF3" w14:textId="20DC93FD" w:rsidR="003C21BA" w:rsidRPr="00425C98" w:rsidRDefault="00934FB9" w:rsidP="00134F70">
            <w:pPr>
              <w:rPr>
                <w:sz w:val="22"/>
                <w:szCs w:val="22"/>
              </w:rPr>
            </w:pPr>
            <w:proofErr w:type="spellStart"/>
            <w:r w:rsidRPr="00425C98">
              <w:rPr>
                <w:sz w:val="22"/>
                <w:szCs w:val="22"/>
              </w:rPr>
              <w:t>dormitur</w:t>
            </w:r>
            <w:proofErr w:type="spellEnd"/>
            <w:r w:rsidRPr="00425C98">
              <w:rPr>
                <w:sz w:val="22"/>
                <w:szCs w:val="22"/>
              </w:rPr>
              <w:t xml:space="preserve"> </w:t>
            </w:r>
            <w:proofErr w:type="spellStart"/>
            <w:r w:rsidRPr="00425C98">
              <w:rPr>
                <w:sz w:val="22"/>
                <w:szCs w:val="22"/>
              </w:rPr>
              <w:t>aliquando</w:t>
            </w:r>
            <w:proofErr w:type="spellEnd"/>
            <w:r w:rsidRPr="00425C98">
              <w:rPr>
                <w:sz w:val="22"/>
                <w:szCs w:val="22"/>
              </w:rPr>
              <w:t xml:space="preserve"> jus, </w:t>
            </w:r>
            <w:proofErr w:type="spellStart"/>
            <w:r w:rsidRPr="00425C98">
              <w:rPr>
                <w:sz w:val="22"/>
                <w:szCs w:val="22"/>
              </w:rPr>
              <w:t>moritur</w:t>
            </w:r>
            <w:proofErr w:type="spellEnd"/>
            <w:r w:rsidRPr="00425C98">
              <w:rPr>
                <w:sz w:val="22"/>
                <w:szCs w:val="22"/>
              </w:rPr>
              <w:t xml:space="preserve"> </w:t>
            </w:r>
            <w:proofErr w:type="spellStart"/>
            <w:r w:rsidRPr="00425C98">
              <w:rPr>
                <w:sz w:val="22"/>
                <w:szCs w:val="22"/>
              </w:rPr>
              <w:t>nunquam</w:t>
            </w:r>
            <w:proofErr w:type="spellEnd"/>
          </w:p>
        </w:tc>
        <w:tc>
          <w:tcPr>
            <w:tcW w:w="2394" w:type="dxa"/>
          </w:tcPr>
          <w:p w14:paraId="7F748E32" w14:textId="77777777" w:rsidR="003C21BA" w:rsidRPr="00425C98" w:rsidRDefault="003C21BA" w:rsidP="00134F70">
            <w:pPr>
              <w:rPr>
                <w:sz w:val="22"/>
                <w:szCs w:val="22"/>
              </w:rPr>
            </w:pPr>
          </w:p>
        </w:tc>
      </w:tr>
      <w:tr w:rsidR="003C21BA" w:rsidRPr="004D0A0B" w14:paraId="43C198D8" w14:textId="77777777" w:rsidTr="003C21BA">
        <w:tc>
          <w:tcPr>
            <w:tcW w:w="1008" w:type="dxa"/>
          </w:tcPr>
          <w:p w14:paraId="0A8C4F13" w14:textId="76C33C16" w:rsidR="003C21BA" w:rsidRPr="00425C98" w:rsidRDefault="003C21BA" w:rsidP="00D032F8">
            <w:pPr>
              <w:jc w:val="center"/>
              <w:rPr>
                <w:sz w:val="22"/>
                <w:szCs w:val="22"/>
              </w:rPr>
            </w:pPr>
            <w:r w:rsidRPr="00425C98">
              <w:rPr>
                <w:sz w:val="22"/>
                <w:szCs w:val="22"/>
              </w:rPr>
              <w:t>10</w:t>
            </w:r>
          </w:p>
        </w:tc>
        <w:tc>
          <w:tcPr>
            <w:tcW w:w="3060" w:type="dxa"/>
          </w:tcPr>
          <w:p w14:paraId="43C24E4A" w14:textId="1B50802C" w:rsidR="003C21BA" w:rsidRPr="00425C98" w:rsidRDefault="00D032F8" w:rsidP="00134F70">
            <w:pPr>
              <w:rPr>
                <w:sz w:val="22"/>
                <w:szCs w:val="22"/>
              </w:rPr>
            </w:pPr>
            <w:proofErr w:type="spellStart"/>
            <w:r w:rsidRPr="00425C98">
              <w:rPr>
                <w:sz w:val="22"/>
                <w:szCs w:val="22"/>
              </w:rPr>
              <w:t>deo</w:t>
            </w:r>
            <w:proofErr w:type="spellEnd"/>
            <w:r w:rsidRPr="00425C98">
              <w:rPr>
                <w:sz w:val="22"/>
                <w:szCs w:val="22"/>
              </w:rPr>
              <w:t xml:space="preserve"> </w:t>
            </w:r>
            <w:proofErr w:type="spellStart"/>
            <w:r w:rsidRPr="00425C98">
              <w:rPr>
                <w:sz w:val="22"/>
                <w:szCs w:val="22"/>
              </w:rPr>
              <w:t>adjuvante</w:t>
            </w:r>
            <w:proofErr w:type="spellEnd"/>
            <w:r w:rsidRPr="00425C98">
              <w:rPr>
                <w:sz w:val="22"/>
                <w:szCs w:val="22"/>
              </w:rPr>
              <w:t xml:space="preserve">, non </w:t>
            </w:r>
            <w:proofErr w:type="spellStart"/>
            <w:r w:rsidRPr="00425C98">
              <w:rPr>
                <w:sz w:val="22"/>
                <w:szCs w:val="22"/>
              </w:rPr>
              <w:t>timendum</w:t>
            </w:r>
            <w:proofErr w:type="spellEnd"/>
          </w:p>
        </w:tc>
        <w:tc>
          <w:tcPr>
            <w:tcW w:w="3114" w:type="dxa"/>
          </w:tcPr>
          <w:p w14:paraId="1042442D" w14:textId="1C45887D" w:rsidR="003C21BA" w:rsidRPr="00425C98" w:rsidRDefault="00BF5B48" w:rsidP="00134F70">
            <w:pPr>
              <w:rPr>
                <w:sz w:val="22"/>
                <w:szCs w:val="22"/>
              </w:rPr>
            </w:pPr>
            <w:proofErr w:type="spellStart"/>
            <w:r w:rsidRPr="00425C98">
              <w:rPr>
                <w:sz w:val="22"/>
                <w:szCs w:val="22"/>
              </w:rPr>
              <w:t>spectemur</w:t>
            </w:r>
            <w:proofErr w:type="spellEnd"/>
            <w:r w:rsidRPr="00425C98">
              <w:rPr>
                <w:sz w:val="22"/>
                <w:szCs w:val="22"/>
              </w:rPr>
              <w:t xml:space="preserve"> </w:t>
            </w:r>
            <w:proofErr w:type="spellStart"/>
            <w:r w:rsidRPr="00425C98">
              <w:rPr>
                <w:sz w:val="22"/>
                <w:szCs w:val="22"/>
              </w:rPr>
              <w:t>agendo</w:t>
            </w:r>
            <w:proofErr w:type="spellEnd"/>
          </w:p>
        </w:tc>
        <w:tc>
          <w:tcPr>
            <w:tcW w:w="2394" w:type="dxa"/>
          </w:tcPr>
          <w:p w14:paraId="593E3D46" w14:textId="77777777" w:rsidR="003C21BA" w:rsidRPr="00425C98" w:rsidRDefault="003C21BA" w:rsidP="00134F70">
            <w:pPr>
              <w:rPr>
                <w:sz w:val="22"/>
                <w:szCs w:val="22"/>
              </w:rPr>
            </w:pPr>
          </w:p>
        </w:tc>
      </w:tr>
      <w:tr w:rsidR="003C21BA" w:rsidRPr="004D0A0B" w14:paraId="16E48417" w14:textId="77777777" w:rsidTr="003C21BA">
        <w:tc>
          <w:tcPr>
            <w:tcW w:w="1008" w:type="dxa"/>
          </w:tcPr>
          <w:p w14:paraId="75117E51" w14:textId="3AE502B1" w:rsidR="003C21BA" w:rsidRPr="00425C98" w:rsidRDefault="003C21BA" w:rsidP="00D032F8">
            <w:pPr>
              <w:jc w:val="center"/>
              <w:rPr>
                <w:sz w:val="22"/>
                <w:szCs w:val="22"/>
              </w:rPr>
            </w:pPr>
            <w:r w:rsidRPr="00425C98">
              <w:rPr>
                <w:sz w:val="22"/>
                <w:szCs w:val="22"/>
              </w:rPr>
              <w:t>11</w:t>
            </w:r>
          </w:p>
        </w:tc>
        <w:tc>
          <w:tcPr>
            <w:tcW w:w="3060" w:type="dxa"/>
          </w:tcPr>
          <w:p w14:paraId="3B27E030" w14:textId="3291E280" w:rsidR="003C21BA" w:rsidRPr="00425C98" w:rsidRDefault="00BF5B48" w:rsidP="00134F70">
            <w:pPr>
              <w:rPr>
                <w:sz w:val="22"/>
                <w:szCs w:val="22"/>
              </w:rPr>
            </w:pPr>
            <w:r w:rsidRPr="00425C98">
              <w:rPr>
                <w:sz w:val="22"/>
                <w:szCs w:val="22"/>
              </w:rPr>
              <w:t xml:space="preserve">nemo </w:t>
            </w:r>
            <w:proofErr w:type="spellStart"/>
            <w:r w:rsidRPr="00425C98">
              <w:rPr>
                <w:sz w:val="22"/>
                <w:szCs w:val="22"/>
              </w:rPr>
              <w:t>nos</w:t>
            </w:r>
            <w:proofErr w:type="spellEnd"/>
            <w:r w:rsidRPr="00425C98">
              <w:rPr>
                <w:sz w:val="22"/>
                <w:szCs w:val="22"/>
              </w:rPr>
              <w:t xml:space="preserve"> </w:t>
            </w:r>
            <w:proofErr w:type="spellStart"/>
            <w:r w:rsidRPr="00425C98">
              <w:rPr>
                <w:sz w:val="22"/>
                <w:szCs w:val="22"/>
              </w:rPr>
              <w:t>impune</w:t>
            </w:r>
            <w:proofErr w:type="spellEnd"/>
            <w:r w:rsidRPr="00425C98">
              <w:rPr>
                <w:sz w:val="22"/>
                <w:szCs w:val="22"/>
              </w:rPr>
              <w:t xml:space="preserve"> </w:t>
            </w:r>
            <w:proofErr w:type="spellStart"/>
            <w:r w:rsidRPr="00425C98">
              <w:rPr>
                <w:sz w:val="22"/>
                <w:szCs w:val="22"/>
              </w:rPr>
              <w:t>lacessit</w:t>
            </w:r>
            <w:proofErr w:type="spellEnd"/>
          </w:p>
        </w:tc>
        <w:tc>
          <w:tcPr>
            <w:tcW w:w="3114" w:type="dxa"/>
          </w:tcPr>
          <w:p w14:paraId="03D06789" w14:textId="4F631BA8" w:rsidR="003C21BA" w:rsidRPr="00425C98" w:rsidRDefault="0035301C" w:rsidP="00134F70">
            <w:pPr>
              <w:rPr>
                <w:sz w:val="22"/>
                <w:szCs w:val="22"/>
              </w:rPr>
            </w:pPr>
            <w:r w:rsidRPr="00425C98">
              <w:rPr>
                <w:sz w:val="22"/>
                <w:szCs w:val="22"/>
              </w:rPr>
              <w:t xml:space="preserve">patria </w:t>
            </w:r>
            <w:proofErr w:type="spellStart"/>
            <w:r w:rsidRPr="00425C98">
              <w:rPr>
                <w:sz w:val="22"/>
                <w:szCs w:val="22"/>
              </w:rPr>
              <w:t>cara</w:t>
            </w:r>
            <w:proofErr w:type="spellEnd"/>
            <w:r w:rsidRPr="00425C98">
              <w:rPr>
                <w:sz w:val="22"/>
                <w:szCs w:val="22"/>
              </w:rPr>
              <w:t xml:space="preserve">, </w:t>
            </w:r>
            <w:proofErr w:type="spellStart"/>
            <w:r w:rsidRPr="00425C98">
              <w:rPr>
                <w:sz w:val="22"/>
                <w:szCs w:val="22"/>
              </w:rPr>
              <w:t>carior</w:t>
            </w:r>
            <w:proofErr w:type="spellEnd"/>
            <w:r w:rsidRPr="00425C98">
              <w:rPr>
                <w:sz w:val="22"/>
                <w:szCs w:val="22"/>
              </w:rPr>
              <w:t xml:space="preserve"> </w:t>
            </w:r>
            <w:proofErr w:type="spellStart"/>
            <w:r w:rsidRPr="00425C98">
              <w:rPr>
                <w:sz w:val="22"/>
                <w:szCs w:val="22"/>
              </w:rPr>
              <w:t>libertas</w:t>
            </w:r>
            <w:proofErr w:type="spellEnd"/>
          </w:p>
        </w:tc>
        <w:tc>
          <w:tcPr>
            <w:tcW w:w="2394" w:type="dxa"/>
          </w:tcPr>
          <w:p w14:paraId="6D209AEE" w14:textId="77777777" w:rsidR="003C21BA" w:rsidRPr="00425C98" w:rsidRDefault="003C21BA" w:rsidP="00134F70">
            <w:pPr>
              <w:rPr>
                <w:sz w:val="22"/>
                <w:szCs w:val="22"/>
              </w:rPr>
            </w:pPr>
          </w:p>
        </w:tc>
      </w:tr>
      <w:tr w:rsidR="003C21BA" w:rsidRPr="004D0A0B" w14:paraId="5B34FFF2" w14:textId="77777777" w:rsidTr="003C21BA">
        <w:tc>
          <w:tcPr>
            <w:tcW w:w="1008" w:type="dxa"/>
          </w:tcPr>
          <w:p w14:paraId="57AC21EC" w14:textId="7EA50CF3" w:rsidR="003C21BA" w:rsidRPr="00425C98" w:rsidRDefault="003C21BA" w:rsidP="00D032F8">
            <w:pPr>
              <w:jc w:val="center"/>
              <w:rPr>
                <w:sz w:val="22"/>
                <w:szCs w:val="22"/>
              </w:rPr>
            </w:pPr>
            <w:r w:rsidRPr="00425C98">
              <w:rPr>
                <w:sz w:val="22"/>
                <w:szCs w:val="22"/>
              </w:rPr>
              <w:t>12</w:t>
            </w:r>
          </w:p>
        </w:tc>
        <w:tc>
          <w:tcPr>
            <w:tcW w:w="3060" w:type="dxa"/>
          </w:tcPr>
          <w:p w14:paraId="019E4416" w14:textId="142F112E" w:rsidR="003C21BA" w:rsidRPr="00425C98" w:rsidRDefault="00AC1284" w:rsidP="00134F70">
            <w:pPr>
              <w:rPr>
                <w:sz w:val="22"/>
                <w:szCs w:val="22"/>
              </w:rPr>
            </w:pPr>
            <w:r w:rsidRPr="00425C98">
              <w:rPr>
                <w:sz w:val="22"/>
                <w:szCs w:val="22"/>
              </w:rPr>
              <w:t xml:space="preserve">ad </w:t>
            </w:r>
            <w:proofErr w:type="spellStart"/>
            <w:r w:rsidRPr="00425C98">
              <w:rPr>
                <w:sz w:val="22"/>
                <w:szCs w:val="22"/>
              </w:rPr>
              <w:t>unum</w:t>
            </w:r>
            <w:proofErr w:type="spellEnd"/>
            <w:r w:rsidRPr="00425C98">
              <w:rPr>
                <w:sz w:val="22"/>
                <w:szCs w:val="22"/>
              </w:rPr>
              <w:t xml:space="preserve"> </w:t>
            </w:r>
            <w:proofErr w:type="spellStart"/>
            <w:r w:rsidRPr="00425C98">
              <w:rPr>
                <w:sz w:val="22"/>
                <w:szCs w:val="22"/>
              </w:rPr>
              <w:t>omnes</w:t>
            </w:r>
            <w:proofErr w:type="spellEnd"/>
          </w:p>
        </w:tc>
        <w:tc>
          <w:tcPr>
            <w:tcW w:w="3114" w:type="dxa"/>
          </w:tcPr>
          <w:p w14:paraId="2FA6C24E" w14:textId="6CB25A06" w:rsidR="003C21BA" w:rsidRPr="00425C98" w:rsidRDefault="00CE2108" w:rsidP="00134F70">
            <w:pPr>
              <w:rPr>
                <w:sz w:val="22"/>
                <w:szCs w:val="22"/>
              </w:rPr>
            </w:pPr>
            <w:proofErr w:type="spellStart"/>
            <w:r w:rsidRPr="00425C98">
              <w:rPr>
                <w:sz w:val="22"/>
                <w:szCs w:val="22"/>
              </w:rPr>
              <w:t>deo</w:t>
            </w:r>
            <w:proofErr w:type="spellEnd"/>
            <w:r w:rsidRPr="00425C98">
              <w:rPr>
                <w:sz w:val="22"/>
                <w:szCs w:val="22"/>
              </w:rPr>
              <w:t xml:space="preserve"> duce, </w:t>
            </w:r>
            <w:proofErr w:type="spellStart"/>
            <w:r w:rsidRPr="00425C98">
              <w:rPr>
                <w:sz w:val="22"/>
                <w:szCs w:val="22"/>
              </w:rPr>
              <w:t>ferro</w:t>
            </w:r>
            <w:proofErr w:type="spellEnd"/>
            <w:r w:rsidRPr="00425C98">
              <w:rPr>
                <w:sz w:val="22"/>
                <w:szCs w:val="22"/>
              </w:rPr>
              <w:t xml:space="preserve"> </w:t>
            </w:r>
            <w:proofErr w:type="spellStart"/>
            <w:r w:rsidRPr="00425C98">
              <w:rPr>
                <w:sz w:val="22"/>
                <w:szCs w:val="22"/>
              </w:rPr>
              <w:t>comitante</w:t>
            </w:r>
            <w:proofErr w:type="spellEnd"/>
          </w:p>
        </w:tc>
        <w:tc>
          <w:tcPr>
            <w:tcW w:w="2394" w:type="dxa"/>
          </w:tcPr>
          <w:p w14:paraId="2B78FAA9" w14:textId="77777777" w:rsidR="003C21BA" w:rsidRPr="00425C98" w:rsidRDefault="003C21BA" w:rsidP="00134F70">
            <w:pPr>
              <w:rPr>
                <w:sz w:val="22"/>
                <w:szCs w:val="22"/>
              </w:rPr>
            </w:pPr>
          </w:p>
        </w:tc>
      </w:tr>
      <w:tr w:rsidR="003C21BA" w:rsidRPr="004D0A0B" w14:paraId="5DC9A30F" w14:textId="77777777" w:rsidTr="003C21BA">
        <w:tc>
          <w:tcPr>
            <w:tcW w:w="1008" w:type="dxa"/>
          </w:tcPr>
          <w:p w14:paraId="1B4BC13E" w14:textId="1CEEBF84" w:rsidR="003C21BA" w:rsidRPr="00425C98" w:rsidRDefault="003C21BA" w:rsidP="00D032F8">
            <w:pPr>
              <w:jc w:val="center"/>
              <w:rPr>
                <w:sz w:val="22"/>
                <w:szCs w:val="22"/>
              </w:rPr>
            </w:pPr>
            <w:r w:rsidRPr="00425C98">
              <w:rPr>
                <w:sz w:val="22"/>
                <w:szCs w:val="22"/>
              </w:rPr>
              <w:t>13</w:t>
            </w:r>
          </w:p>
        </w:tc>
        <w:tc>
          <w:tcPr>
            <w:tcW w:w="3060" w:type="dxa"/>
          </w:tcPr>
          <w:p w14:paraId="44412CE8" w14:textId="42A1E575" w:rsidR="003C21BA" w:rsidRPr="00425C98" w:rsidRDefault="0096568B" w:rsidP="00546EF9">
            <w:pPr>
              <w:rPr>
                <w:sz w:val="22"/>
                <w:szCs w:val="22"/>
              </w:rPr>
            </w:pPr>
            <w:proofErr w:type="spellStart"/>
            <w:r w:rsidRPr="00425C98">
              <w:rPr>
                <w:sz w:val="22"/>
                <w:szCs w:val="22"/>
              </w:rPr>
              <w:t>tempora</w:t>
            </w:r>
            <w:proofErr w:type="spellEnd"/>
            <w:r w:rsidRPr="00425C98">
              <w:rPr>
                <w:sz w:val="22"/>
                <w:szCs w:val="22"/>
              </w:rPr>
              <w:t xml:space="preserve"> </w:t>
            </w:r>
            <w:proofErr w:type="spellStart"/>
            <w:r w:rsidRPr="00425C98">
              <w:rPr>
                <w:sz w:val="22"/>
                <w:szCs w:val="22"/>
              </w:rPr>
              <w:t>mutantur</w:t>
            </w:r>
            <w:proofErr w:type="spellEnd"/>
            <w:r w:rsidRPr="00425C98">
              <w:rPr>
                <w:sz w:val="22"/>
                <w:szCs w:val="22"/>
              </w:rPr>
              <w:t xml:space="preserve">, et </w:t>
            </w:r>
            <w:proofErr w:type="spellStart"/>
            <w:r w:rsidRPr="00425C98">
              <w:rPr>
                <w:sz w:val="22"/>
                <w:szCs w:val="22"/>
              </w:rPr>
              <w:t>nos</w:t>
            </w:r>
            <w:proofErr w:type="spellEnd"/>
            <w:r w:rsidRPr="00425C98">
              <w:rPr>
                <w:sz w:val="22"/>
                <w:szCs w:val="22"/>
              </w:rPr>
              <w:t xml:space="preserve"> </w:t>
            </w:r>
            <w:proofErr w:type="spellStart"/>
            <w:r w:rsidRPr="00425C98">
              <w:rPr>
                <w:sz w:val="22"/>
                <w:szCs w:val="22"/>
              </w:rPr>
              <w:t>mutamur</w:t>
            </w:r>
            <w:proofErr w:type="spellEnd"/>
            <w:r w:rsidRPr="00425C98">
              <w:rPr>
                <w:sz w:val="22"/>
                <w:szCs w:val="22"/>
              </w:rPr>
              <w:t xml:space="preserve"> in </w:t>
            </w:r>
            <w:proofErr w:type="spellStart"/>
            <w:r w:rsidRPr="00425C98">
              <w:rPr>
                <w:sz w:val="22"/>
                <w:szCs w:val="22"/>
              </w:rPr>
              <w:t>illis</w:t>
            </w:r>
            <w:proofErr w:type="spellEnd"/>
            <w:r w:rsidR="00546EF9" w:rsidRPr="00425C98">
              <w:rPr>
                <w:sz w:val="22"/>
                <w:szCs w:val="22"/>
              </w:rPr>
              <w:t xml:space="preserve"> </w:t>
            </w:r>
          </w:p>
        </w:tc>
        <w:tc>
          <w:tcPr>
            <w:tcW w:w="3114" w:type="dxa"/>
          </w:tcPr>
          <w:p w14:paraId="1364A1C4" w14:textId="09DAA6AD" w:rsidR="003C21BA" w:rsidRPr="00425C98" w:rsidRDefault="00AE3BCD" w:rsidP="00134F70">
            <w:pPr>
              <w:rPr>
                <w:sz w:val="22"/>
                <w:szCs w:val="22"/>
              </w:rPr>
            </w:pPr>
            <w:r w:rsidRPr="00425C98">
              <w:rPr>
                <w:sz w:val="22"/>
                <w:szCs w:val="22"/>
              </w:rPr>
              <w:t xml:space="preserve">O </w:t>
            </w:r>
            <w:proofErr w:type="spellStart"/>
            <w:r w:rsidRPr="00425C98">
              <w:rPr>
                <w:sz w:val="22"/>
                <w:szCs w:val="22"/>
              </w:rPr>
              <w:t>tempora</w:t>
            </w:r>
            <w:proofErr w:type="spellEnd"/>
            <w:r w:rsidRPr="00425C98">
              <w:rPr>
                <w:sz w:val="22"/>
                <w:szCs w:val="22"/>
              </w:rPr>
              <w:t xml:space="preserve">! O mores (Cicero, </w:t>
            </w:r>
            <w:r w:rsidRPr="00425C98">
              <w:rPr>
                <w:i/>
                <w:sz w:val="22"/>
                <w:szCs w:val="22"/>
              </w:rPr>
              <w:t xml:space="preserve">In Cat. </w:t>
            </w:r>
            <w:r w:rsidRPr="00425C98">
              <w:rPr>
                <w:sz w:val="22"/>
                <w:szCs w:val="22"/>
              </w:rPr>
              <w:t>1.2)</w:t>
            </w:r>
          </w:p>
        </w:tc>
        <w:tc>
          <w:tcPr>
            <w:tcW w:w="2394" w:type="dxa"/>
          </w:tcPr>
          <w:p w14:paraId="169E9BBF" w14:textId="57EC979D" w:rsidR="003C21BA" w:rsidRPr="00425C98" w:rsidRDefault="00546EF9" w:rsidP="00134F70">
            <w:pPr>
              <w:rPr>
                <w:sz w:val="22"/>
                <w:szCs w:val="22"/>
              </w:rPr>
            </w:pPr>
            <w:r w:rsidRPr="00425C98">
              <w:rPr>
                <w:sz w:val="22"/>
                <w:szCs w:val="22"/>
              </w:rPr>
              <w:t xml:space="preserve">quod semper, quod </w:t>
            </w:r>
            <w:proofErr w:type="spellStart"/>
            <w:r w:rsidRPr="00425C98">
              <w:rPr>
                <w:sz w:val="22"/>
                <w:szCs w:val="22"/>
              </w:rPr>
              <w:t>ubique</w:t>
            </w:r>
            <w:proofErr w:type="spellEnd"/>
            <w:r w:rsidRPr="00425C98">
              <w:rPr>
                <w:sz w:val="22"/>
                <w:szCs w:val="22"/>
              </w:rPr>
              <w:t>, quod ab omnibus</w:t>
            </w:r>
          </w:p>
        </w:tc>
      </w:tr>
      <w:tr w:rsidR="003C21BA" w:rsidRPr="004D0A0B" w14:paraId="6B7F491A" w14:textId="77777777" w:rsidTr="003C21BA">
        <w:tc>
          <w:tcPr>
            <w:tcW w:w="1008" w:type="dxa"/>
          </w:tcPr>
          <w:p w14:paraId="1B816AE4" w14:textId="0E35DA89" w:rsidR="003C21BA" w:rsidRPr="00425C98" w:rsidRDefault="003C21BA" w:rsidP="00D032F8">
            <w:pPr>
              <w:jc w:val="center"/>
              <w:rPr>
                <w:sz w:val="22"/>
                <w:szCs w:val="22"/>
              </w:rPr>
            </w:pPr>
            <w:r w:rsidRPr="00425C98">
              <w:rPr>
                <w:sz w:val="22"/>
                <w:szCs w:val="22"/>
              </w:rPr>
              <w:t>14</w:t>
            </w:r>
          </w:p>
        </w:tc>
        <w:tc>
          <w:tcPr>
            <w:tcW w:w="3060" w:type="dxa"/>
          </w:tcPr>
          <w:p w14:paraId="4EEE6AA5" w14:textId="7ED70DBD" w:rsidR="003C21BA" w:rsidRPr="00425C98" w:rsidRDefault="00290DFB" w:rsidP="00134F70">
            <w:pPr>
              <w:rPr>
                <w:sz w:val="22"/>
                <w:szCs w:val="22"/>
              </w:rPr>
            </w:pPr>
            <w:r w:rsidRPr="00425C98">
              <w:rPr>
                <w:sz w:val="22"/>
                <w:szCs w:val="22"/>
              </w:rPr>
              <w:t xml:space="preserve">ad </w:t>
            </w:r>
            <w:proofErr w:type="spellStart"/>
            <w:r w:rsidRPr="00425C98">
              <w:rPr>
                <w:sz w:val="22"/>
                <w:szCs w:val="22"/>
              </w:rPr>
              <w:t>utrumque</w:t>
            </w:r>
            <w:proofErr w:type="spellEnd"/>
            <w:r w:rsidRPr="00425C98">
              <w:rPr>
                <w:sz w:val="22"/>
                <w:szCs w:val="22"/>
              </w:rPr>
              <w:t xml:space="preserve"> </w:t>
            </w:r>
            <w:proofErr w:type="spellStart"/>
            <w:r w:rsidRPr="00425C98">
              <w:rPr>
                <w:sz w:val="22"/>
                <w:szCs w:val="22"/>
              </w:rPr>
              <w:t>paratus</w:t>
            </w:r>
            <w:proofErr w:type="spellEnd"/>
            <w:r w:rsidRPr="00425C98">
              <w:rPr>
                <w:sz w:val="22"/>
                <w:szCs w:val="22"/>
              </w:rPr>
              <w:t xml:space="preserve"> (cf. Virgil </w:t>
            </w:r>
            <w:proofErr w:type="spellStart"/>
            <w:r w:rsidRPr="00425C98">
              <w:rPr>
                <w:i/>
                <w:sz w:val="22"/>
                <w:szCs w:val="22"/>
              </w:rPr>
              <w:t>Aen</w:t>
            </w:r>
            <w:proofErr w:type="spellEnd"/>
            <w:r w:rsidRPr="00425C98">
              <w:rPr>
                <w:i/>
                <w:sz w:val="22"/>
                <w:szCs w:val="22"/>
              </w:rPr>
              <w:t>.</w:t>
            </w:r>
            <w:r w:rsidRPr="00425C98">
              <w:rPr>
                <w:sz w:val="22"/>
                <w:szCs w:val="22"/>
              </w:rPr>
              <w:t xml:space="preserve"> 2.61)</w:t>
            </w:r>
          </w:p>
        </w:tc>
        <w:tc>
          <w:tcPr>
            <w:tcW w:w="3114" w:type="dxa"/>
          </w:tcPr>
          <w:p w14:paraId="2B7E102A" w14:textId="36F6D310" w:rsidR="003C21BA" w:rsidRPr="00425C98" w:rsidRDefault="00F225BB" w:rsidP="00134F70">
            <w:pPr>
              <w:rPr>
                <w:sz w:val="22"/>
                <w:szCs w:val="22"/>
              </w:rPr>
            </w:pPr>
            <w:proofErr w:type="spellStart"/>
            <w:r w:rsidRPr="00425C98">
              <w:rPr>
                <w:sz w:val="22"/>
                <w:szCs w:val="22"/>
              </w:rPr>
              <w:t>cavendo</w:t>
            </w:r>
            <w:proofErr w:type="spellEnd"/>
            <w:r w:rsidRPr="00425C98">
              <w:rPr>
                <w:sz w:val="22"/>
                <w:szCs w:val="22"/>
              </w:rPr>
              <w:t xml:space="preserve"> tutus</w:t>
            </w:r>
          </w:p>
        </w:tc>
        <w:tc>
          <w:tcPr>
            <w:tcW w:w="2394" w:type="dxa"/>
          </w:tcPr>
          <w:p w14:paraId="1E3ED508" w14:textId="77777777" w:rsidR="003C21BA" w:rsidRPr="00425C98" w:rsidRDefault="003C21BA" w:rsidP="00134F70">
            <w:pPr>
              <w:rPr>
                <w:sz w:val="22"/>
                <w:szCs w:val="22"/>
              </w:rPr>
            </w:pPr>
          </w:p>
        </w:tc>
      </w:tr>
      <w:tr w:rsidR="003C21BA" w:rsidRPr="004D0A0B" w14:paraId="45B555C8" w14:textId="77777777" w:rsidTr="003C21BA">
        <w:tc>
          <w:tcPr>
            <w:tcW w:w="1008" w:type="dxa"/>
          </w:tcPr>
          <w:p w14:paraId="0D24694D" w14:textId="430D7A5C" w:rsidR="003C21BA" w:rsidRPr="00425C98" w:rsidRDefault="003C21BA" w:rsidP="00D032F8">
            <w:pPr>
              <w:jc w:val="center"/>
              <w:rPr>
                <w:sz w:val="22"/>
                <w:szCs w:val="22"/>
              </w:rPr>
            </w:pPr>
            <w:r w:rsidRPr="00425C98">
              <w:rPr>
                <w:sz w:val="22"/>
                <w:szCs w:val="22"/>
              </w:rPr>
              <w:t>15</w:t>
            </w:r>
          </w:p>
        </w:tc>
        <w:tc>
          <w:tcPr>
            <w:tcW w:w="3060" w:type="dxa"/>
          </w:tcPr>
          <w:p w14:paraId="48E87661" w14:textId="5306161E" w:rsidR="003C21BA" w:rsidRPr="00425C98" w:rsidRDefault="00D5628C" w:rsidP="00134F70">
            <w:pPr>
              <w:rPr>
                <w:sz w:val="22"/>
                <w:szCs w:val="22"/>
              </w:rPr>
            </w:pPr>
            <w:proofErr w:type="spellStart"/>
            <w:r w:rsidRPr="00425C98">
              <w:rPr>
                <w:sz w:val="22"/>
                <w:szCs w:val="22"/>
              </w:rPr>
              <w:t>astra</w:t>
            </w:r>
            <w:proofErr w:type="spellEnd"/>
            <w:r w:rsidRPr="00425C98">
              <w:rPr>
                <w:sz w:val="22"/>
                <w:szCs w:val="22"/>
              </w:rPr>
              <w:t xml:space="preserve"> </w:t>
            </w:r>
            <w:proofErr w:type="spellStart"/>
            <w:r w:rsidRPr="00425C98">
              <w:rPr>
                <w:sz w:val="22"/>
                <w:szCs w:val="22"/>
              </w:rPr>
              <w:t>castra</w:t>
            </w:r>
            <w:proofErr w:type="spellEnd"/>
            <w:r w:rsidRPr="00425C98">
              <w:rPr>
                <w:sz w:val="22"/>
                <w:szCs w:val="22"/>
              </w:rPr>
              <w:t>, numen lumen</w:t>
            </w:r>
          </w:p>
        </w:tc>
        <w:tc>
          <w:tcPr>
            <w:tcW w:w="3114" w:type="dxa"/>
          </w:tcPr>
          <w:p w14:paraId="1912450D" w14:textId="276CED6D" w:rsidR="003C21BA" w:rsidRPr="00425C98" w:rsidRDefault="00AF220E" w:rsidP="00134F70">
            <w:pPr>
              <w:rPr>
                <w:sz w:val="22"/>
                <w:szCs w:val="22"/>
              </w:rPr>
            </w:pPr>
            <w:proofErr w:type="spellStart"/>
            <w:r w:rsidRPr="00425C98">
              <w:rPr>
                <w:sz w:val="22"/>
                <w:szCs w:val="22"/>
              </w:rPr>
              <w:t>ne</w:t>
            </w:r>
            <w:proofErr w:type="spellEnd"/>
            <w:r w:rsidRPr="00425C98">
              <w:rPr>
                <w:sz w:val="22"/>
                <w:szCs w:val="22"/>
              </w:rPr>
              <w:t xml:space="preserve"> quid </w:t>
            </w:r>
            <w:proofErr w:type="spellStart"/>
            <w:r w:rsidRPr="00425C98">
              <w:rPr>
                <w:sz w:val="22"/>
                <w:szCs w:val="22"/>
              </w:rPr>
              <w:t>detrimenti</w:t>
            </w:r>
            <w:proofErr w:type="spellEnd"/>
            <w:r w:rsidRPr="00425C98">
              <w:rPr>
                <w:sz w:val="22"/>
                <w:szCs w:val="22"/>
              </w:rPr>
              <w:t xml:space="preserve"> </w:t>
            </w:r>
            <w:proofErr w:type="spellStart"/>
            <w:r w:rsidRPr="00425C98">
              <w:rPr>
                <w:sz w:val="22"/>
                <w:szCs w:val="22"/>
              </w:rPr>
              <w:t>respublica</w:t>
            </w:r>
            <w:proofErr w:type="spellEnd"/>
            <w:r w:rsidRPr="00425C98">
              <w:rPr>
                <w:sz w:val="22"/>
                <w:szCs w:val="22"/>
              </w:rPr>
              <w:t xml:space="preserve"> </w:t>
            </w:r>
            <w:proofErr w:type="spellStart"/>
            <w:r w:rsidRPr="00425C98">
              <w:rPr>
                <w:sz w:val="22"/>
                <w:szCs w:val="22"/>
              </w:rPr>
              <w:t>capiat</w:t>
            </w:r>
            <w:proofErr w:type="spellEnd"/>
          </w:p>
        </w:tc>
        <w:tc>
          <w:tcPr>
            <w:tcW w:w="2394" w:type="dxa"/>
          </w:tcPr>
          <w:p w14:paraId="6CEFC715" w14:textId="77777777" w:rsidR="003C21BA" w:rsidRPr="00425C98" w:rsidRDefault="003C21BA" w:rsidP="00134F70">
            <w:pPr>
              <w:rPr>
                <w:sz w:val="22"/>
                <w:szCs w:val="22"/>
              </w:rPr>
            </w:pPr>
          </w:p>
        </w:tc>
      </w:tr>
      <w:tr w:rsidR="003C21BA" w:rsidRPr="004D0A0B" w14:paraId="60052BB5" w14:textId="77777777" w:rsidTr="003C21BA">
        <w:tc>
          <w:tcPr>
            <w:tcW w:w="1008" w:type="dxa"/>
          </w:tcPr>
          <w:p w14:paraId="58A8BBE3" w14:textId="771BE4EC" w:rsidR="003C21BA" w:rsidRPr="00425C98" w:rsidRDefault="003C21BA" w:rsidP="00D032F8">
            <w:pPr>
              <w:jc w:val="center"/>
              <w:rPr>
                <w:sz w:val="22"/>
                <w:szCs w:val="22"/>
              </w:rPr>
            </w:pPr>
            <w:r w:rsidRPr="00425C98">
              <w:rPr>
                <w:sz w:val="22"/>
                <w:szCs w:val="22"/>
              </w:rPr>
              <w:t>16</w:t>
            </w:r>
          </w:p>
        </w:tc>
        <w:tc>
          <w:tcPr>
            <w:tcW w:w="3060" w:type="dxa"/>
          </w:tcPr>
          <w:p w14:paraId="5C3CD253" w14:textId="7BF39499" w:rsidR="003C21BA" w:rsidRPr="00425C98" w:rsidRDefault="00830F66" w:rsidP="00134F70">
            <w:pPr>
              <w:rPr>
                <w:sz w:val="22"/>
                <w:szCs w:val="22"/>
              </w:rPr>
            </w:pPr>
            <w:r w:rsidRPr="00425C98">
              <w:rPr>
                <w:sz w:val="22"/>
                <w:szCs w:val="22"/>
              </w:rPr>
              <w:t xml:space="preserve">amici </w:t>
            </w:r>
            <w:proofErr w:type="spellStart"/>
            <w:r w:rsidRPr="00425C98">
              <w:rPr>
                <w:sz w:val="22"/>
                <w:szCs w:val="22"/>
              </w:rPr>
              <w:t>usque</w:t>
            </w:r>
            <w:proofErr w:type="spellEnd"/>
            <w:r w:rsidRPr="00425C98">
              <w:rPr>
                <w:sz w:val="22"/>
                <w:szCs w:val="22"/>
              </w:rPr>
              <w:t xml:space="preserve"> ad </w:t>
            </w:r>
            <w:proofErr w:type="spellStart"/>
            <w:r w:rsidRPr="00425C98">
              <w:rPr>
                <w:sz w:val="22"/>
                <w:szCs w:val="22"/>
              </w:rPr>
              <w:t>aras</w:t>
            </w:r>
            <w:proofErr w:type="spellEnd"/>
          </w:p>
        </w:tc>
        <w:tc>
          <w:tcPr>
            <w:tcW w:w="3114" w:type="dxa"/>
          </w:tcPr>
          <w:p w14:paraId="245D9258" w14:textId="582CB6B2" w:rsidR="003C21BA" w:rsidRPr="00425C98" w:rsidRDefault="007D6FE4" w:rsidP="00134F70">
            <w:pPr>
              <w:rPr>
                <w:sz w:val="22"/>
                <w:szCs w:val="22"/>
              </w:rPr>
            </w:pPr>
            <w:proofErr w:type="spellStart"/>
            <w:r w:rsidRPr="00425C98">
              <w:rPr>
                <w:sz w:val="22"/>
                <w:szCs w:val="22"/>
              </w:rPr>
              <w:t>nos</w:t>
            </w:r>
            <w:proofErr w:type="spellEnd"/>
            <w:r w:rsidRPr="00425C98">
              <w:rPr>
                <w:sz w:val="22"/>
                <w:szCs w:val="22"/>
              </w:rPr>
              <w:t xml:space="preserve"> </w:t>
            </w:r>
            <w:proofErr w:type="spellStart"/>
            <w:r w:rsidRPr="00425C98">
              <w:rPr>
                <w:sz w:val="22"/>
                <w:szCs w:val="22"/>
              </w:rPr>
              <w:t>ducit</w:t>
            </w:r>
            <w:proofErr w:type="spellEnd"/>
            <w:r w:rsidRPr="00425C98">
              <w:rPr>
                <w:sz w:val="22"/>
                <w:szCs w:val="22"/>
              </w:rPr>
              <w:t xml:space="preserve"> </w:t>
            </w:r>
            <w:proofErr w:type="spellStart"/>
            <w:r w:rsidRPr="00425C98">
              <w:rPr>
                <w:sz w:val="22"/>
                <w:szCs w:val="22"/>
              </w:rPr>
              <w:t>amor</w:t>
            </w:r>
            <w:proofErr w:type="spellEnd"/>
            <w:r w:rsidRPr="00425C98">
              <w:rPr>
                <w:sz w:val="22"/>
                <w:szCs w:val="22"/>
              </w:rPr>
              <w:t xml:space="preserve"> </w:t>
            </w:r>
            <w:proofErr w:type="spellStart"/>
            <w:r w:rsidRPr="00425C98">
              <w:rPr>
                <w:sz w:val="22"/>
                <w:szCs w:val="22"/>
              </w:rPr>
              <w:t>libertatis</w:t>
            </w:r>
            <w:proofErr w:type="spellEnd"/>
          </w:p>
        </w:tc>
        <w:tc>
          <w:tcPr>
            <w:tcW w:w="2394" w:type="dxa"/>
          </w:tcPr>
          <w:p w14:paraId="34C40BCB" w14:textId="77777777" w:rsidR="003C21BA" w:rsidRPr="00425C98" w:rsidRDefault="003C21BA" w:rsidP="00134F70">
            <w:pPr>
              <w:rPr>
                <w:sz w:val="22"/>
                <w:szCs w:val="22"/>
              </w:rPr>
            </w:pPr>
          </w:p>
        </w:tc>
      </w:tr>
    </w:tbl>
    <w:p w14:paraId="281F9AD7" w14:textId="58446BC2" w:rsidR="00DC096F" w:rsidRPr="00425C98" w:rsidRDefault="00DC096F" w:rsidP="00134F70">
      <w:pPr>
        <w:rPr>
          <w:sz w:val="22"/>
          <w:szCs w:val="22"/>
        </w:rPr>
      </w:pPr>
    </w:p>
    <w:p w14:paraId="1475CD00" w14:textId="1916406D" w:rsidR="009125C4" w:rsidRPr="00425C98" w:rsidRDefault="005A5A36" w:rsidP="00134F70">
      <w:pPr>
        <w:rPr>
          <w:sz w:val="22"/>
          <w:szCs w:val="22"/>
        </w:rPr>
      </w:pPr>
      <w:r w:rsidRPr="00425C98">
        <w:rPr>
          <w:sz w:val="22"/>
          <w:szCs w:val="22"/>
        </w:rPr>
        <w:lastRenderedPageBreak/>
        <w:t>3</w:t>
      </w:r>
      <w:r w:rsidR="009125C4" w:rsidRPr="00425C98">
        <w:rPr>
          <w:sz w:val="22"/>
          <w:szCs w:val="22"/>
        </w:rPr>
        <w:t>. Latin phrases</w:t>
      </w:r>
      <w:r w:rsidR="00633D35" w:rsidRPr="00425C98">
        <w:rPr>
          <w:sz w:val="22"/>
          <w:szCs w:val="22"/>
        </w:rPr>
        <w:t xml:space="preserve"> retained in the </w:t>
      </w:r>
      <w:r w:rsidR="00DC096F" w:rsidRPr="00425C98">
        <w:rPr>
          <w:sz w:val="22"/>
          <w:szCs w:val="22"/>
        </w:rPr>
        <w:t>revised</w:t>
      </w:r>
      <w:r w:rsidR="00633D35" w:rsidRPr="00425C98">
        <w:rPr>
          <w:sz w:val="22"/>
          <w:szCs w:val="22"/>
        </w:rPr>
        <w:t xml:space="preserve"> version of the “</w:t>
      </w:r>
      <w:r w:rsidR="00EB686D" w:rsidRPr="00425C98">
        <w:rPr>
          <w:sz w:val="22"/>
          <w:szCs w:val="22"/>
        </w:rPr>
        <w:t xml:space="preserve">Prescript of the * * </w:t>
      </w:r>
      <w:proofErr w:type="gramStart"/>
      <w:r w:rsidR="00EB686D" w:rsidRPr="00425C98">
        <w:rPr>
          <w:sz w:val="22"/>
          <w:szCs w:val="22"/>
        </w:rPr>
        <w:t>* ”</w:t>
      </w:r>
      <w:proofErr w:type="gramEnd"/>
      <w:r w:rsidR="005A30F6" w:rsidRPr="00425C98">
        <w:rPr>
          <w:sz w:val="22"/>
          <w:szCs w:val="22"/>
        </w:rPr>
        <w:t xml:space="preserve"> (changes in Latin phraseology from above </w:t>
      </w:r>
      <w:r w:rsidR="005A30F6" w:rsidRPr="00425C98">
        <w:rPr>
          <w:b/>
          <w:sz w:val="22"/>
          <w:szCs w:val="22"/>
        </w:rPr>
        <w:t>bolded</w:t>
      </w:r>
      <w:r w:rsidR="005A30F6" w:rsidRPr="00425C98">
        <w:rPr>
          <w:sz w:val="22"/>
          <w:szCs w:val="22"/>
        </w:rPr>
        <w:t>)</w:t>
      </w:r>
    </w:p>
    <w:p w14:paraId="5F83EFDD" w14:textId="77777777" w:rsidR="00DC096F" w:rsidRPr="00425C98" w:rsidRDefault="00DC096F" w:rsidP="00134F70">
      <w:pPr>
        <w:rPr>
          <w:sz w:val="22"/>
          <w:szCs w:val="22"/>
        </w:rPr>
      </w:pPr>
    </w:p>
    <w:tbl>
      <w:tblPr>
        <w:tblStyle w:val="TableGrid"/>
        <w:tblW w:w="0" w:type="auto"/>
        <w:tblLook w:val="04A0" w:firstRow="1" w:lastRow="0" w:firstColumn="1" w:lastColumn="0" w:noHBand="0" w:noVBand="1"/>
      </w:tblPr>
      <w:tblGrid>
        <w:gridCol w:w="1008"/>
        <w:gridCol w:w="3870"/>
        <w:gridCol w:w="4698"/>
      </w:tblGrid>
      <w:tr w:rsidR="00851072" w:rsidRPr="004D0A0B" w14:paraId="254CBBCE" w14:textId="77777777" w:rsidTr="00851072">
        <w:tc>
          <w:tcPr>
            <w:tcW w:w="1008" w:type="dxa"/>
          </w:tcPr>
          <w:p w14:paraId="21CCFEE0" w14:textId="018D1023" w:rsidR="00851072" w:rsidRPr="00425C98" w:rsidRDefault="00851072" w:rsidP="00851072">
            <w:pPr>
              <w:jc w:val="center"/>
              <w:rPr>
                <w:sz w:val="22"/>
                <w:szCs w:val="22"/>
              </w:rPr>
            </w:pPr>
            <w:r w:rsidRPr="00425C98">
              <w:rPr>
                <w:sz w:val="22"/>
                <w:szCs w:val="22"/>
              </w:rPr>
              <w:t>Page Number</w:t>
            </w:r>
          </w:p>
        </w:tc>
        <w:tc>
          <w:tcPr>
            <w:tcW w:w="3870" w:type="dxa"/>
          </w:tcPr>
          <w:p w14:paraId="505AA66C" w14:textId="1BB0B6CE" w:rsidR="00851072" w:rsidRPr="00425C98" w:rsidRDefault="00851072" w:rsidP="00851072">
            <w:pPr>
              <w:jc w:val="center"/>
              <w:rPr>
                <w:sz w:val="22"/>
                <w:szCs w:val="22"/>
              </w:rPr>
            </w:pPr>
            <w:r w:rsidRPr="00425C98">
              <w:rPr>
                <w:sz w:val="22"/>
                <w:szCs w:val="22"/>
              </w:rPr>
              <w:t>Top Margin</w:t>
            </w:r>
          </w:p>
        </w:tc>
        <w:tc>
          <w:tcPr>
            <w:tcW w:w="4698" w:type="dxa"/>
          </w:tcPr>
          <w:p w14:paraId="40AF6F47" w14:textId="6561B721" w:rsidR="00851072" w:rsidRPr="00425C98" w:rsidRDefault="00851072" w:rsidP="00851072">
            <w:pPr>
              <w:jc w:val="center"/>
              <w:rPr>
                <w:sz w:val="22"/>
                <w:szCs w:val="22"/>
              </w:rPr>
            </w:pPr>
            <w:r w:rsidRPr="00425C98">
              <w:rPr>
                <w:sz w:val="22"/>
                <w:szCs w:val="22"/>
              </w:rPr>
              <w:t>Bottom Margin</w:t>
            </w:r>
          </w:p>
        </w:tc>
      </w:tr>
      <w:tr w:rsidR="00851072" w:rsidRPr="004D0A0B" w14:paraId="5E91F060" w14:textId="77777777" w:rsidTr="00851072">
        <w:tc>
          <w:tcPr>
            <w:tcW w:w="1008" w:type="dxa"/>
          </w:tcPr>
          <w:p w14:paraId="0BCD8C7B" w14:textId="70BB5E77" w:rsidR="00851072" w:rsidRPr="00425C98" w:rsidRDefault="00851072" w:rsidP="00851072">
            <w:pPr>
              <w:jc w:val="center"/>
              <w:rPr>
                <w:sz w:val="22"/>
                <w:szCs w:val="22"/>
              </w:rPr>
            </w:pPr>
            <w:r w:rsidRPr="00425C98">
              <w:rPr>
                <w:sz w:val="22"/>
                <w:szCs w:val="22"/>
              </w:rPr>
              <w:t>1</w:t>
            </w:r>
          </w:p>
        </w:tc>
        <w:tc>
          <w:tcPr>
            <w:tcW w:w="3870" w:type="dxa"/>
          </w:tcPr>
          <w:p w14:paraId="6792F876" w14:textId="77777777" w:rsidR="00851072" w:rsidRPr="00425C98" w:rsidRDefault="00851072" w:rsidP="00134F70">
            <w:pPr>
              <w:rPr>
                <w:sz w:val="22"/>
                <w:szCs w:val="22"/>
              </w:rPr>
            </w:pPr>
          </w:p>
        </w:tc>
        <w:tc>
          <w:tcPr>
            <w:tcW w:w="4698" w:type="dxa"/>
          </w:tcPr>
          <w:p w14:paraId="0C52C666" w14:textId="563FC127" w:rsidR="00851072" w:rsidRPr="00425C98" w:rsidRDefault="00CD6577" w:rsidP="00134F70">
            <w:pPr>
              <w:rPr>
                <w:sz w:val="22"/>
                <w:szCs w:val="22"/>
              </w:rPr>
            </w:pPr>
            <w:proofErr w:type="spellStart"/>
            <w:r w:rsidRPr="00425C98">
              <w:rPr>
                <w:sz w:val="22"/>
                <w:szCs w:val="22"/>
              </w:rPr>
              <w:t>d</w:t>
            </w:r>
            <w:r w:rsidR="00851072" w:rsidRPr="00425C98">
              <w:rPr>
                <w:sz w:val="22"/>
                <w:szCs w:val="22"/>
              </w:rPr>
              <w:t>amnant</w:t>
            </w:r>
            <w:proofErr w:type="spellEnd"/>
            <w:r w:rsidR="00851072" w:rsidRPr="00425C98">
              <w:rPr>
                <w:sz w:val="22"/>
                <w:szCs w:val="22"/>
              </w:rPr>
              <w:t xml:space="preserve"> quod non </w:t>
            </w:r>
            <w:proofErr w:type="spellStart"/>
            <w:r w:rsidR="00851072" w:rsidRPr="00425C98">
              <w:rPr>
                <w:sz w:val="22"/>
                <w:szCs w:val="22"/>
              </w:rPr>
              <w:t>intelligunt</w:t>
            </w:r>
            <w:proofErr w:type="spellEnd"/>
          </w:p>
        </w:tc>
      </w:tr>
      <w:tr w:rsidR="00851072" w:rsidRPr="004D0A0B" w14:paraId="64D31E82" w14:textId="77777777" w:rsidTr="00851072">
        <w:tc>
          <w:tcPr>
            <w:tcW w:w="1008" w:type="dxa"/>
          </w:tcPr>
          <w:p w14:paraId="1FBF6AFE" w14:textId="5F23EBEC" w:rsidR="00851072" w:rsidRPr="00425C98" w:rsidRDefault="00851072" w:rsidP="00851072">
            <w:pPr>
              <w:jc w:val="center"/>
              <w:rPr>
                <w:sz w:val="22"/>
                <w:szCs w:val="22"/>
              </w:rPr>
            </w:pPr>
            <w:r w:rsidRPr="00425C98">
              <w:rPr>
                <w:sz w:val="22"/>
                <w:szCs w:val="22"/>
              </w:rPr>
              <w:t>2</w:t>
            </w:r>
          </w:p>
        </w:tc>
        <w:tc>
          <w:tcPr>
            <w:tcW w:w="3870" w:type="dxa"/>
          </w:tcPr>
          <w:p w14:paraId="0D785D21" w14:textId="77777777" w:rsidR="00851072" w:rsidRPr="00425C98" w:rsidRDefault="00851072" w:rsidP="00134F70">
            <w:pPr>
              <w:rPr>
                <w:sz w:val="22"/>
                <w:szCs w:val="22"/>
              </w:rPr>
            </w:pPr>
          </w:p>
        </w:tc>
        <w:tc>
          <w:tcPr>
            <w:tcW w:w="4698" w:type="dxa"/>
          </w:tcPr>
          <w:p w14:paraId="5D998012" w14:textId="77777777" w:rsidR="00851072" w:rsidRPr="00425C98" w:rsidRDefault="00851072" w:rsidP="00134F70">
            <w:pPr>
              <w:rPr>
                <w:sz w:val="22"/>
                <w:szCs w:val="22"/>
              </w:rPr>
            </w:pPr>
          </w:p>
        </w:tc>
      </w:tr>
      <w:tr w:rsidR="00851072" w:rsidRPr="004D0A0B" w14:paraId="7348082F" w14:textId="77777777" w:rsidTr="00851072">
        <w:tc>
          <w:tcPr>
            <w:tcW w:w="1008" w:type="dxa"/>
          </w:tcPr>
          <w:p w14:paraId="1246579E" w14:textId="001E9DC5" w:rsidR="00851072" w:rsidRPr="00425C98" w:rsidRDefault="00851072" w:rsidP="00851072">
            <w:pPr>
              <w:jc w:val="center"/>
              <w:rPr>
                <w:sz w:val="22"/>
                <w:szCs w:val="22"/>
              </w:rPr>
            </w:pPr>
            <w:r w:rsidRPr="00425C98">
              <w:rPr>
                <w:sz w:val="22"/>
                <w:szCs w:val="22"/>
              </w:rPr>
              <w:t>3</w:t>
            </w:r>
          </w:p>
        </w:tc>
        <w:tc>
          <w:tcPr>
            <w:tcW w:w="3870" w:type="dxa"/>
          </w:tcPr>
          <w:p w14:paraId="2F9BFB93" w14:textId="77777777" w:rsidR="00851072" w:rsidRPr="00425C98" w:rsidRDefault="00851072" w:rsidP="00134F70">
            <w:pPr>
              <w:rPr>
                <w:sz w:val="22"/>
                <w:szCs w:val="22"/>
              </w:rPr>
            </w:pPr>
          </w:p>
        </w:tc>
        <w:tc>
          <w:tcPr>
            <w:tcW w:w="4698" w:type="dxa"/>
          </w:tcPr>
          <w:p w14:paraId="0E0F1291" w14:textId="77777777" w:rsidR="00851072" w:rsidRPr="00425C98" w:rsidRDefault="00851072" w:rsidP="00134F70">
            <w:pPr>
              <w:rPr>
                <w:sz w:val="22"/>
                <w:szCs w:val="22"/>
              </w:rPr>
            </w:pPr>
          </w:p>
        </w:tc>
      </w:tr>
      <w:tr w:rsidR="00851072" w:rsidRPr="004D0A0B" w14:paraId="7DC1A080" w14:textId="77777777" w:rsidTr="00851072">
        <w:tc>
          <w:tcPr>
            <w:tcW w:w="1008" w:type="dxa"/>
          </w:tcPr>
          <w:p w14:paraId="2D6EE62A" w14:textId="31974AA9" w:rsidR="00851072" w:rsidRPr="00425C98" w:rsidRDefault="00851072" w:rsidP="00851072">
            <w:pPr>
              <w:jc w:val="center"/>
              <w:rPr>
                <w:sz w:val="22"/>
                <w:szCs w:val="22"/>
              </w:rPr>
            </w:pPr>
            <w:r w:rsidRPr="00425C98">
              <w:rPr>
                <w:sz w:val="22"/>
                <w:szCs w:val="22"/>
              </w:rPr>
              <w:t>4</w:t>
            </w:r>
          </w:p>
        </w:tc>
        <w:tc>
          <w:tcPr>
            <w:tcW w:w="3870" w:type="dxa"/>
          </w:tcPr>
          <w:p w14:paraId="1280B31A" w14:textId="01E0399B" w:rsidR="00851072" w:rsidRPr="00425C98" w:rsidRDefault="00CD6577" w:rsidP="00134F70">
            <w:pPr>
              <w:rPr>
                <w:sz w:val="22"/>
                <w:szCs w:val="22"/>
              </w:rPr>
            </w:pPr>
            <w:proofErr w:type="spellStart"/>
            <w:r w:rsidRPr="00425C98">
              <w:rPr>
                <w:sz w:val="22"/>
                <w:szCs w:val="22"/>
              </w:rPr>
              <w:t>nec</w:t>
            </w:r>
            <w:proofErr w:type="spellEnd"/>
            <w:r w:rsidRPr="00425C98">
              <w:rPr>
                <w:sz w:val="22"/>
                <w:szCs w:val="22"/>
              </w:rPr>
              <w:t xml:space="preserve"> </w:t>
            </w:r>
            <w:proofErr w:type="spellStart"/>
            <w:r w:rsidRPr="00425C98">
              <w:rPr>
                <w:sz w:val="22"/>
                <w:szCs w:val="22"/>
              </w:rPr>
              <w:t>scire</w:t>
            </w:r>
            <w:proofErr w:type="spellEnd"/>
            <w:r w:rsidRPr="00425C98">
              <w:rPr>
                <w:sz w:val="22"/>
                <w:szCs w:val="22"/>
              </w:rPr>
              <w:t xml:space="preserve"> </w:t>
            </w:r>
            <w:proofErr w:type="spellStart"/>
            <w:r w:rsidRPr="00425C98">
              <w:rPr>
                <w:sz w:val="22"/>
                <w:szCs w:val="22"/>
              </w:rPr>
              <w:t>fas</w:t>
            </w:r>
            <w:proofErr w:type="spellEnd"/>
            <w:r w:rsidRPr="00425C98">
              <w:rPr>
                <w:sz w:val="22"/>
                <w:szCs w:val="22"/>
              </w:rPr>
              <w:t xml:space="preserve"> </w:t>
            </w:r>
            <w:proofErr w:type="spellStart"/>
            <w:r w:rsidRPr="00425C98">
              <w:rPr>
                <w:sz w:val="22"/>
                <w:szCs w:val="22"/>
              </w:rPr>
              <w:t>est</w:t>
            </w:r>
            <w:proofErr w:type="spellEnd"/>
            <w:r w:rsidRPr="00425C98">
              <w:rPr>
                <w:sz w:val="22"/>
                <w:szCs w:val="22"/>
              </w:rPr>
              <w:t xml:space="preserve"> </w:t>
            </w:r>
            <w:proofErr w:type="spellStart"/>
            <w:r w:rsidRPr="00425C98">
              <w:rPr>
                <w:sz w:val="22"/>
                <w:szCs w:val="22"/>
              </w:rPr>
              <w:t>omnia</w:t>
            </w:r>
            <w:proofErr w:type="spellEnd"/>
          </w:p>
        </w:tc>
        <w:tc>
          <w:tcPr>
            <w:tcW w:w="4698" w:type="dxa"/>
          </w:tcPr>
          <w:p w14:paraId="6E6397C0" w14:textId="77777777" w:rsidR="00851072" w:rsidRPr="00425C98" w:rsidRDefault="00851072" w:rsidP="00134F70">
            <w:pPr>
              <w:rPr>
                <w:sz w:val="22"/>
                <w:szCs w:val="22"/>
              </w:rPr>
            </w:pPr>
          </w:p>
        </w:tc>
      </w:tr>
      <w:tr w:rsidR="00851072" w:rsidRPr="004D0A0B" w14:paraId="75788FC7" w14:textId="77777777" w:rsidTr="00851072">
        <w:tc>
          <w:tcPr>
            <w:tcW w:w="1008" w:type="dxa"/>
          </w:tcPr>
          <w:p w14:paraId="0837432B" w14:textId="141802CD" w:rsidR="00851072" w:rsidRPr="00425C98" w:rsidRDefault="00851072" w:rsidP="00851072">
            <w:pPr>
              <w:jc w:val="center"/>
              <w:rPr>
                <w:sz w:val="22"/>
                <w:szCs w:val="22"/>
              </w:rPr>
            </w:pPr>
            <w:r w:rsidRPr="00425C98">
              <w:rPr>
                <w:sz w:val="22"/>
                <w:szCs w:val="22"/>
              </w:rPr>
              <w:t>5</w:t>
            </w:r>
          </w:p>
        </w:tc>
        <w:tc>
          <w:tcPr>
            <w:tcW w:w="3870" w:type="dxa"/>
          </w:tcPr>
          <w:p w14:paraId="4B18750E" w14:textId="57CF7BF3" w:rsidR="00851072" w:rsidRPr="00425C98" w:rsidRDefault="00CD6577" w:rsidP="00134F70">
            <w:pPr>
              <w:rPr>
                <w:sz w:val="22"/>
                <w:szCs w:val="22"/>
              </w:rPr>
            </w:pPr>
            <w:r w:rsidRPr="00425C98">
              <w:rPr>
                <w:sz w:val="22"/>
                <w:szCs w:val="22"/>
              </w:rPr>
              <w:t xml:space="preserve">amici </w:t>
            </w:r>
            <w:proofErr w:type="spellStart"/>
            <w:r w:rsidRPr="00425C98">
              <w:rPr>
                <w:sz w:val="22"/>
                <w:szCs w:val="22"/>
              </w:rPr>
              <w:t>humani</w:t>
            </w:r>
            <w:proofErr w:type="spellEnd"/>
            <w:r w:rsidRPr="00425C98">
              <w:rPr>
                <w:sz w:val="22"/>
                <w:szCs w:val="22"/>
              </w:rPr>
              <w:t xml:space="preserve"> generis</w:t>
            </w:r>
          </w:p>
        </w:tc>
        <w:tc>
          <w:tcPr>
            <w:tcW w:w="4698" w:type="dxa"/>
          </w:tcPr>
          <w:p w14:paraId="044F68EA" w14:textId="77777777" w:rsidR="00851072" w:rsidRPr="00425C98" w:rsidRDefault="00851072" w:rsidP="00134F70">
            <w:pPr>
              <w:rPr>
                <w:sz w:val="22"/>
                <w:szCs w:val="22"/>
              </w:rPr>
            </w:pPr>
          </w:p>
        </w:tc>
      </w:tr>
      <w:tr w:rsidR="00851072" w:rsidRPr="004D0A0B" w14:paraId="75F6BBF2" w14:textId="77777777" w:rsidTr="00851072">
        <w:tc>
          <w:tcPr>
            <w:tcW w:w="1008" w:type="dxa"/>
          </w:tcPr>
          <w:p w14:paraId="2D30BD08" w14:textId="78302652" w:rsidR="00851072" w:rsidRPr="00425C98" w:rsidRDefault="00851072" w:rsidP="00851072">
            <w:pPr>
              <w:jc w:val="center"/>
              <w:rPr>
                <w:sz w:val="22"/>
                <w:szCs w:val="22"/>
              </w:rPr>
            </w:pPr>
            <w:r w:rsidRPr="00425C98">
              <w:rPr>
                <w:sz w:val="22"/>
                <w:szCs w:val="22"/>
              </w:rPr>
              <w:t>6</w:t>
            </w:r>
          </w:p>
        </w:tc>
        <w:tc>
          <w:tcPr>
            <w:tcW w:w="3870" w:type="dxa"/>
          </w:tcPr>
          <w:p w14:paraId="41D09993" w14:textId="541115C3" w:rsidR="00851072" w:rsidRPr="00425C98" w:rsidRDefault="0076341F" w:rsidP="00134F70">
            <w:pPr>
              <w:rPr>
                <w:b/>
                <w:sz w:val="22"/>
                <w:szCs w:val="22"/>
              </w:rPr>
            </w:pPr>
            <w:proofErr w:type="spellStart"/>
            <w:r w:rsidRPr="00425C98">
              <w:rPr>
                <w:b/>
                <w:sz w:val="22"/>
                <w:szCs w:val="22"/>
              </w:rPr>
              <w:t>quemcunque</w:t>
            </w:r>
            <w:proofErr w:type="spellEnd"/>
            <w:r w:rsidRPr="00425C98">
              <w:rPr>
                <w:b/>
                <w:sz w:val="22"/>
                <w:szCs w:val="22"/>
              </w:rPr>
              <w:t xml:space="preserve"> </w:t>
            </w:r>
            <w:proofErr w:type="spellStart"/>
            <w:r w:rsidRPr="00425C98">
              <w:rPr>
                <w:b/>
                <w:sz w:val="22"/>
                <w:szCs w:val="22"/>
              </w:rPr>
              <w:t>miserum</w:t>
            </w:r>
            <w:proofErr w:type="spellEnd"/>
            <w:r w:rsidRPr="00425C98">
              <w:rPr>
                <w:b/>
                <w:sz w:val="22"/>
                <w:szCs w:val="22"/>
              </w:rPr>
              <w:t xml:space="preserve"> </w:t>
            </w:r>
            <w:proofErr w:type="spellStart"/>
            <w:r w:rsidRPr="00425C98">
              <w:rPr>
                <w:b/>
                <w:sz w:val="22"/>
                <w:szCs w:val="22"/>
              </w:rPr>
              <w:t>videris</w:t>
            </w:r>
            <w:proofErr w:type="spellEnd"/>
            <w:r w:rsidRPr="00425C98">
              <w:rPr>
                <w:b/>
                <w:sz w:val="22"/>
                <w:szCs w:val="22"/>
              </w:rPr>
              <w:t xml:space="preserve">, hominem </w:t>
            </w:r>
            <w:proofErr w:type="spellStart"/>
            <w:r w:rsidRPr="00425C98">
              <w:rPr>
                <w:b/>
                <w:sz w:val="22"/>
                <w:szCs w:val="22"/>
              </w:rPr>
              <w:t>scias</w:t>
            </w:r>
            <w:proofErr w:type="spellEnd"/>
          </w:p>
        </w:tc>
        <w:tc>
          <w:tcPr>
            <w:tcW w:w="4698" w:type="dxa"/>
          </w:tcPr>
          <w:p w14:paraId="7AA062AF" w14:textId="77777777" w:rsidR="00851072" w:rsidRPr="00425C98" w:rsidRDefault="00851072" w:rsidP="00134F70">
            <w:pPr>
              <w:rPr>
                <w:sz w:val="22"/>
                <w:szCs w:val="22"/>
              </w:rPr>
            </w:pPr>
          </w:p>
        </w:tc>
      </w:tr>
      <w:tr w:rsidR="00851072" w:rsidRPr="004D0A0B" w14:paraId="783377EA" w14:textId="77777777" w:rsidTr="00851072">
        <w:tc>
          <w:tcPr>
            <w:tcW w:w="1008" w:type="dxa"/>
          </w:tcPr>
          <w:p w14:paraId="1595342B" w14:textId="6A3B0C4D" w:rsidR="00851072" w:rsidRPr="00425C98" w:rsidRDefault="00851072" w:rsidP="00851072">
            <w:pPr>
              <w:jc w:val="center"/>
              <w:rPr>
                <w:sz w:val="22"/>
                <w:szCs w:val="22"/>
              </w:rPr>
            </w:pPr>
            <w:r w:rsidRPr="00425C98">
              <w:rPr>
                <w:sz w:val="22"/>
                <w:szCs w:val="22"/>
              </w:rPr>
              <w:t>7</w:t>
            </w:r>
          </w:p>
        </w:tc>
        <w:tc>
          <w:tcPr>
            <w:tcW w:w="3870" w:type="dxa"/>
          </w:tcPr>
          <w:p w14:paraId="17FF15D6" w14:textId="2E7CCC68" w:rsidR="00851072" w:rsidRPr="00425C98" w:rsidRDefault="0076341F" w:rsidP="00134F70">
            <w:pPr>
              <w:rPr>
                <w:sz w:val="22"/>
                <w:szCs w:val="22"/>
              </w:rPr>
            </w:pPr>
            <w:proofErr w:type="spellStart"/>
            <w:proofErr w:type="gramStart"/>
            <w:r w:rsidRPr="00425C98">
              <w:rPr>
                <w:sz w:val="22"/>
                <w:szCs w:val="22"/>
              </w:rPr>
              <w:t>maga</w:t>
            </w:r>
            <w:proofErr w:type="spellEnd"/>
            <w:r w:rsidRPr="00425C98">
              <w:rPr>
                <w:sz w:val="22"/>
                <w:szCs w:val="22"/>
              </w:rPr>
              <w:t xml:space="preserve">  </w:t>
            </w:r>
            <w:proofErr w:type="spellStart"/>
            <w:r w:rsidRPr="00425C98">
              <w:rPr>
                <w:sz w:val="22"/>
                <w:szCs w:val="22"/>
              </w:rPr>
              <w:t>est</w:t>
            </w:r>
            <w:proofErr w:type="spellEnd"/>
            <w:proofErr w:type="gramEnd"/>
            <w:r w:rsidRPr="00425C98">
              <w:rPr>
                <w:sz w:val="22"/>
                <w:szCs w:val="22"/>
              </w:rPr>
              <w:t xml:space="preserve"> veritas, et </w:t>
            </w:r>
            <w:proofErr w:type="spellStart"/>
            <w:r w:rsidRPr="00425C98">
              <w:rPr>
                <w:sz w:val="22"/>
                <w:szCs w:val="22"/>
              </w:rPr>
              <w:t>prevalebit</w:t>
            </w:r>
            <w:proofErr w:type="spellEnd"/>
          </w:p>
        </w:tc>
        <w:tc>
          <w:tcPr>
            <w:tcW w:w="4698" w:type="dxa"/>
          </w:tcPr>
          <w:p w14:paraId="2FF57FC5" w14:textId="77777777" w:rsidR="00851072" w:rsidRPr="00425C98" w:rsidRDefault="00851072" w:rsidP="00134F70">
            <w:pPr>
              <w:rPr>
                <w:sz w:val="22"/>
                <w:szCs w:val="22"/>
              </w:rPr>
            </w:pPr>
          </w:p>
        </w:tc>
      </w:tr>
      <w:tr w:rsidR="00851072" w:rsidRPr="004D0A0B" w14:paraId="7970A9B9" w14:textId="77777777" w:rsidTr="00851072">
        <w:tc>
          <w:tcPr>
            <w:tcW w:w="1008" w:type="dxa"/>
          </w:tcPr>
          <w:p w14:paraId="698C338E" w14:textId="7653D131" w:rsidR="00851072" w:rsidRPr="00425C98" w:rsidRDefault="00851072" w:rsidP="00851072">
            <w:pPr>
              <w:jc w:val="center"/>
              <w:rPr>
                <w:sz w:val="22"/>
                <w:szCs w:val="22"/>
              </w:rPr>
            </w:pPr>
            <w:r w:rsidRPr="00425C98">
              <w:rPr>
                <w:sz w:val="22"/>
                <w:szCs w:val="22"/>
              </w:rPr>
              <w:t>8</w:t>
            </w:r>
          </w:p>
        </w:tc>
        <w:tc>
          <w:tcPr>
            <w:tcW w:w="3870" w:type="dxa"/>
          </w:tcPr>
          <w:p w14:paraId="42A2CFFD" w14:textId="1CD86B39" w:rsidR="00851072" w:rsidRPr="00425C98" w:rsidRDefault="00C56882" w:rsidP="00134F70">
            <w:pPr>
              <w:rPr>
                <w:b/>
                <w:sz w:val="22"/>
                <w:szCs w:val="22"/>
              </w:rPr>
            </w:pPr>
            <w:r w:rsidRPr="00425C98">
              <w:rPr>
                <w:b/>
                <w:sz w:val="22"/>
                <w:szCs w:val="22"/>
              </w:rPr>
              <w:t xml:space="preserve">ne </w:t>
            </w:r>
            <w:proofErr w:type="spellStart"/>
            <w:r w:rsidRPr="00425C98">
              <w:rPr>
                <w:b/>
                <w:sz w:val="22"/>
                <w:szCs w:val="22"/>
              </w:rPr>
              <w:t>tentes</w:t>
            </w:r>
            <w:proofErr w:type="spellEnd"/>
            <w:r w:rsidRPr="00425C98">
              <w:rPr>
                <w:b/>
                <w:sz w:val="22"/>
                <w:szCs w:val="22"/>
              </w:rPr>
              <w:t xml:space="preserve"> </w:t>
            </w:r>
            <w:proofErr w:type="spellStart"/>
            <w:r w:rsidRPr="00425C98">
              <w:rPr>
                <w:b/>
                <w:sz w:val="22"/>
                <w:szCs w:val="22"/>
              </w:rPr>
              <w:t>aut</w:t>
            </w:r>
            <w:proofErr w:type="spellEnd"/>
            <w:r w:rsidRPr="00425C98">
              <w:rPr>
                <w:b/>
                <w:sz w:val="22"/>
                <w:szCs w:val="22"/>
              </w:rPr>
              <w:t xml:space="preserve"> </w:t>
            </w:r>
            <w:proofErr w:type="spellStart"/>
            <w:r w:rsidRPr="00425C98">
              <w:rPr>
                <w:b/>
                <w:sz w:val="22"/>
                <w:szCs w:val="22"/>
              </w:rPr>
              <w:t>perfice</w:t>
            </w:r>
            <w:proofErr w:type="spellEnd"/>
          </w:p>
        </w:tc>
        <w:tc>
          <w:tcPr>
            <w:tcW w:w="4698" w:type="dxa"/>
          </w:tcPr>
          <w:p w14:paraId="7B11EAFB" w14:textId="77777777" w:rsidR="00851072" w:rsidRPr="00425C98" w:rsidRDefault="00851072" w:rsidP="00134F70">
            <w:pPr>
              <w:rPr>
                <w:sz w:val="22"/>
                <w:szCs w:val="22"/>
              </w:rPr>
            </w:pPr>
          </w:p>
        </w:tc>
      </w:tr>
      <w:tr w:rsidR="00851072" w:rsidRPr="004D0A0B" w14:paraId="7F90F667" w14:textId="77777777" w:rsidTr="00851072">
        <w:tc>
          <w:tcPr>
            <w:tcW w:w="1008" w:type="dxa"/>
          </w:tcPr>
          <w:p w14:paraId="722C18DD" w14:textId="088D423C" w:rsidR="00851072" w:rsidRPr="00425C98" w:rsidRDefault="00851072" w:rsidP="00851072">
            <w:pPr>
              <w:jc w:val="center"/>
              <w:rPr>
                <w:sz w:val="22"/>
                <w:szCs w:val="22"/>
              </w:rPr>
            </w:pPr>
            <w:r w:rsidRPr="00425C98">
              <w:rPr>
                <w:sz w:val="22"/>
                <w:szCs w:val="22"/>
              </w:rPr>
              <w:t>9</w:t>
            </w:r>
          </w:p>
        </w:tc>
        <w:tc>
          <w:tcPr>
            <w:tcW w:w="3870" w:type="dxa"/>
          </w:tcPr>
          <w:p w14:paraId="20C2BD77" w14:textId="387A1F82" w:rsidR="00851072" w:rsidRPr="00425C98" w:rsidRDefault="00D450E2" w:rsidP="00134F70">
            <w:pPr>
              <w:rPr>
                <w:sz w:val="22"/>
                <w:szCs w:val="22"/>
              </w:rPr>
            </w:pPr>
            <w:r w:rsidRPr="00425C98">
              <w:rPr>
                <w:sz w:val="22"/>
                <w:szCs w:val="22"/>
              </w:rPr>
              <w:t xml:space="preserve">quid </w:t>
            </w:r>
            <w:proofErr w:type="spellStart"/>
            <w:r w:rsidRPr="00425C98">
              <w:rPr>
                <w:sz w:val="22"/>
                <w:szCs w:val="22"/>
              </w:rPr>
              <w:t>faicendum</w:t>
            </w:r>
            <w:proofErr w:type="spellEnd"/>
            <w:r w:rsidRPr="00425C98">
              <w:rPr>
                <w:sz w:val="22"/>
                <w:szCs w:val="22"/>
              </w:rPr>
              <w:t>?</w:t>
            </w:r>
          </w:p>
        </w:tc>
        <w:tc>
          <w:tcPr>
            <w:tcW w:w="4698" w:type="dxa"/>
          </w:tcPr>
          <w:p w14:paraId="69EB3659" w14:textId="77777777" w:rsidR="00851072" w:rsidRPr="00425C98" w:rsidRDefault="00851072" w:rsidP="00134F70">
            <w:pPr>
              <w:rPr>
                <w:sz w:val="22"/>
                <w:szCs w:val="22"/>
              </w:rPr>
            </w:pPr>
          </w:p>
        </w:tc>
      </w:tr>
      <w:tr w:rsidR="00851072" w:rsidRPr="004D0A0B" w14:paraId="59AD6388" w14:textId="77777777" w:rsidTr="00851072">
        <w:tc>
          <w:tcPr>
            <w:tcW w:w="1008" w:type="dxa"/>
          </w:tcPr>
          <w:p w14:paraId="7749DA35" w14:textId="2E32ADF9" w:rsidR="00851072" w:rsidRPr="00425C98" w:rsidRDefault="00851072" w:rsidP="00851072">
            <w:pPr>
              <w:jc w:val="center"/>
              <w:rPr>
                <w:sz w:val="22"/>
                <w:szCs w:val="22"/>
              </w:rPr>
            </w:pPr>
            <w:r w:rsidRPr="00425C98">
              <w:rPr>
                <w:sz w:val="22"/>
                <w:szCs w:val="22"/>
              </w:rPr>
              <w:t>10</w:t>
            </w:r>
          </w:p>
        </w:tc>
        <w:tc>
          <w:tcPr>
            <w:tcW w:w="3870" w:type="dxa"/>
          </w:tcPr>
          <w:p w14:paraId="674508C8" w14:textId="6CA13F5C" w:rsidR="00851072" w:rsidRPr="00425C98" w:rsidRDefault="00A713A9" w:rsidP="00134F70">
            <w:pPr>
              <w:rPr>
                <w:sz w:val="22"/>
                <w:szCs w:val="22"/>
              </w:rPr>
            </w:pPr>
            <w:r w:rsidRPr="00425C98">
              <w:rPr>
                <w:sz w:val="22"/>
                <w:szCs w:val="22"/>
              </w:rPr>
              <w:t xml:space="preserve">fiat </w:t>
            </w:r>
            <w:proofErr w:type="spellStart"/>
            <w:r w:rsidRPr="00425C98">
              <w:rPr>
                <w:sz w:val="22"/>
                <w:szCs w:val="22"/>
              </w:rPr>
              <w:t>justitia</w:t>
            </w:r>
            <w:proofErr w:type="spellEnd"/>
            <w:r w:rsidRPr="00425C98">
              <w:rPr>
                <w:sz w:val="22"/>
                <w:szCs w:val="22"/>
              </w:rPr>
              <w:t xml:space="preserve"> </w:t>
            </w:r>
            <w:proofErr w:type="spellStart"/>
            <w:r w:rsidRPr="00425C98">
              <w:rPr>
                <w:b/>
                <w:sz w:val="22"/>
                <w:szCs w:val="22"/>
              </w:rPr>
              <w:t>ruat</w:t>
            </w:r>
            <w:proofErr w:type="spellEnd"/>
            <w:r w:rsidRPr="00425C98">
              <w:rPr>
                <w:b/>
                <w:sz w:val="22"/>
                <w:szCs w:val="22"/>
              </w:rPr>
              <w:t xml:space="preserve"> </w:t>
            </w:r>
            <w:proofErr w:type="spellStart"/>
            <w:r w:rsidRPr="00425C98">
              <w:rPr>
                <w:b/>
                <w:sz w:val="22"/>
                <w:szCs w:val="22"/>
              </w:rPr>
              <w:t>coelum</w:t>
            </w:r>
            <w:proofErr w:type="spellEnd"/>
          </w:p>
        </w:tc>
        <w:tc>
          <w:tcPr>
            <w:tcW w:w="4698" w:type="dxa"/>
          </w:tcPr>
          <w:p w14:paraId="5E6EBF4A" w14:textId="77777777" w:rsidR="00851072" w:rsidRPr="00425C98" w:rsidRDefault="00851072" w:rsidP="00134F70">
            <w:pPr>
              <w:rPr>
                <w:sz w:val="22"/>
                <w:szCs w:val="22"/>
              </w:rPr>
            </w:pPr>
          </w:p>
        </w:tc>
      </w:tr>
      <w:tr w:rsidR="00851072" w:rsidRPr="004D0A0B" w14:paraId="35B69A98" w14:textId="77777777" w:rsidTr="00851072">
        <w:tc>
          <w:tcPr>
            <w:tcW w:w="1008" w:type="dxa"/>
          </w:tcPr>
          <w:p w14:paraId="6BD03697" w14:textId="6948E972" w:rsidR="00851072" w:rsidRPr="00425C98" w:rsidRDefault="00851072" w:rsidP="00851072">
            <w:pPr>
              <w:jc w:val="center"/>
              <w:rPr>
                <w:sz w:val="22"/>
                <w:szCs w:val="22"/>
              </w:rPr>
            </w:pPr>
            <w:r w:rsidRPr="00425C98">
              <w:rPr>
                <w:sz w:val="22"/>
                <w:szCs w:val="22"/>
              </w:rPr>
              <w:t>11</w:t>
            </w:r>
          </w:p>
        </w:tc>
        <w:tc>
          <w:tcPr>
            <w:tcW w:w="3870" w:type="dxa"/>
          </w:tcPr>
          <w:p w14:paraId="2DCB250F" w14:textId="04F9AE57" w:rsidR="00851072" w:rsidRPr="00425C98" w:rsidRDefault="00EE7FEA" w:rsidP="00134F70">
            <w:pPr>
              <w:rPr>
                <w:sz w:val="22"/>
                <w:szCs w:val="22"/>
              </w:rPr>
            </w:pPr>
            <w:proofErr w:type="spellStart"/>
            <w:r w:rsidRPr="00425C98">
              <w:rPr>
                <w:sz w:val="22"/>
                <w:szCs w:val="22"/>
              </w:rPr>
              <w:t>dormitus</w:t>
            </w:r>
            <w:proofErr w:type="spellEnd"/>
            <w:r w:rsidRPr="00425C98">
              <w:rPr>
                <w:sz w:val="22"/>
                <w:szCs w:val="22"/>
              </w:rPr>
              <w:t xml:space="preserve"> </w:t>
            </w:r>
            <w:proofErr w:type="spellStart"/>
            <w:r w:rsidRPr="00425C98">
              <w:rPr>
                <w:sz w:val="22"/>
                <w:szCs w:val="22"/>
              </w:rPr>
              <w:t>aliquando</w:t>
            </w:r>
            <w:proofErr w:type="spellEnd"/>
            <w:r w:rsidRPr="00425C98">
              <w:rPr>
                <w:sz w:val="22"/>
                <w:szCs w:val="22"/>
              </w:rPr>
              <w:t xml:space="preserve"> jus, </w:t>
            </w:r>
            <w:proofErr w:type="spellStart"/>
            <w:r w:rsidRPr="00425C98">
              <w:rPr>
                <w:sz w:val="22"/>
                <w:szCs w:val="22"/>
              </w:rPr>
              <w:t>moritus</w:t>
            </w:r>
            <w:proofErr w:type="spellEnd"/>
            <w:r w:rsidRPr="00425C98">
              <w:rPr>
                <w:sz w:val="22"/>
                <w:szCs w:val="22"/>
              </w:rPr>
              <w:t xml:space="preserve"> </w:t>
            </w:r>
            <w:proofErr w:type="spellStart"/>
            <w:r w:rsidRPr="00425C98">
              <w:rPr>
                <w:sz w:val="22"/>
                <w:szCs w:val="22"/>
              </w:rPr>
              <w:t>nunquam</w:t>
            </w:r>
            <w:proofErr w:type="spellEnd"/>
          </w:p>
        </w:tc>
        <w:tc>
          <w:tcPr>
            <w:tcW w:w="4698" w:type="dxa"/>
          </w:tcPr>
          <w:p w14:paraId="655980FF" w14:textId="77777777" w:rsidR="00851072" w:rsidRPr="00425C98" w:rsidRDefault="00851072" w:rsidP="00134F70">
            <w:pPr>
              <w:rPr>
                <w:sz w:val="22"/>
                <w:szCs w:val="22"/>
              </w:rPr>
            </w:pPr>
          </w:p>
        </w:tc>
      </w:tr>
      <w:tr w:rsidR="00851072" w:rsidRPr="004D0A0B" w14:paraId="2992EB1E" w14:textId="77777777" w:rsidTr="00851072">
        <w:tc>
          <w:tcPr>
            <w:tcW w:w="1008" w:type="dxa"/>
          </w:tcPr>
          <w:p w14:paraId="39557889" w14:textId="2D3098E6" w:rsidR="00851072" w:rsidRPr="00425C98" w:rsidRDefault="00851072" w:rsidP="00851072">
            <w:pPr>
              <w:jc w:val="center"/>
              <w:rPr>
                <w:sz w:val="22"/>
                <w:szCs w:val="22"/>
              </w:rPr>
            </w:pPr>
            <w:r w:rsidRPr="00425C98">
              <w:rPr>
                <w:sz w:val="22"/>
                <w:szCs w:val="22"/>
              </w:rPr>
              <w:t>12</w:t>
            </w:r>
          </w:p>
        </w:tc>
        <w:tc>
          <w:tcPr>
            <w:tcW w:w="3870" w:type="dxa"/>
          </w:tcPr>
          <w:p w14:paraId="1EFDE5E8" w14:textId="089278A8" w:rsidR="00851072" w:rsidRPr="00425C98" w:rsidRDefault="00F9506C" w:rsidP="00134F70">
            <w:pPr>
              <w:rPr>
                <w:b/>
                <w:sz w:val="22"/>
                <w:szCs w:val="22"/>
              </w:rPr>
            </w:pPr>
            <w:proofErr w:type="spellStart"/>
            <w:r w:rsidRPr="00425C98">
              <w:rPr>
                <w:b/>
                <w:sz w:val="22"/>
                <w:szCs w:val="22"/>
              </w:rPr>
              <w:t>quieta</w:t>
            </w:r>
            <w:proofErr w:type="spellEnd"/>
            <w:r w:rsidRPr="00425C98">
              <w:rPr>
                <w:b/>
                <w:sz w:val="22"/>
                <w:szCs w:val="22"/>
              </w:rPr>
              <w:t xml:space="preserve"> non </w:t>
            </w:r>
            <w:proofErr w:type="spellStart"/>
            <w:r w:rsidRPr="00425C98">
              <w:rPr>
                <w:b/>
                <w:sz w:val="22"/>
                <w:szCs w:val="22"/>
              </w:rPr>
              <w:t>movere</w:t>
            </w:r>
            <w:proofErr w:type="spellEnd"/>
          </w:p>
        </w:tc>
        <w:tc>
          <w:tcPr>
            <w:tcW w:w="4698" w:type="dxa"/>
          </w:tcPr>
          <w:p w14:paraId="0D69A95C" w14:textId="77777777" w:rsidR="00851072" w:rsidRPr="00425C98" w:rsidRDefault="00851072" w:rsidP="00134F70">
            <w:pPr>
              <w:rPr>
                <w:sz w:val="22"/>
                <w:szCs w:val="22"/>
              </w:rPr>
            </w:pPr>
          </w:p>
        </w:tc>
      </w:tr>
      <w:tr w:rsidR="00851072" w:rsidRPr="004D0A0B" w14:paraId="1929BFEF" w14:textId="77777777" w:rsidTr="00851072">
        <w:tc>
          <w:tcPr>
            <w:tcW w:w="1008" w:type="dxa"/>
          </w:tcPr>
          <w:p w14:paraId="04529653" w14:textId="3C668B44" w:rsidR="00851072" w:rsidRPr="00425C98" w:rsidRDefault="00851072" w:rsidP="00851072">
            <w:pPr>
              <w:jc w:val="center"/>
              <w:rPr>
                <w:sz w:val="22"/>
                <w:szCs w:val="22"/>
              </w:rPr>
            </w:pPr>
            <w:r w:rsidRPr="00425C98">
              <w:rPr>
                <w:sz w:val="22"/>
                <w:szCs w:val="22"/>
              </w:rPr>
              <w:t>13</w:t>
            </w:r>
          </w:p>
        </w:tc>
        <w:tc>
          <w:tcPr>
            <w:tcW w:w="3870" w:type="dxa"/>
          </w:tcPr>
          <w:p w14:paraId="6F5D9902" w14:textId="762B6C84" w:rsidR="00851072" w:rsidRPr="00425C98" w:rsidRDefault="00F9506C" w:rsidP="00134F70">
            <w:pPr>
              <w:rPr>
                <w:b/>
                <w:sz w:val="22"/>
                <w:szCs w:val="22"/>
              </w:rPr>
            </w:pPr>
            <w:r w:rsidRPr="00425C98">
              <w:rPr>
                <w:b/>
                <w:sz w:val="22"/>
                <w:szCs w:val="22"/>
              </w:rPr>
              <w:t xml:space="preserve">quid </w:t>
            </w:r>
            <w:proofErr w:type="spellStart"/>
            <w:r w:rsidRPr="00425C98">
              <w:rPr>
                <w:b/>
                <w:sz w:val="22"/>
                <w:szCs w:val="22"/>
              </w:rPr>
              <w:t>verum</w:t>
            </w:r>
            <w:proofErr w:type="spellEnd"/>
            <w:r w:rsidRPr="00425C98">
              <w:rPr>
                <w:b/>
                <w:sz w:val="22"/>
                <w:szCs w:val="22"/>
              </w:rPr>
              <w:t xml:space="preserve"> </w:t>
            </w:r>
            <w:proofErr w:type="spellStart"/>
            <w:r w:rsidRPr="00425C98">
              <w:rPr>
                <w:b/>
                <w:sz w:val="22"/>
                <w:szCs w:val="22"/>
              </w:rPr>
              <w:t>atque</w:t>
            </w:r>
            <w:proofErr w:type="spellEnd"/>
            <w:r w:rsidRPr="00425C98">
              <w:rPr>
                <w:b/>
                <w:sz w:val="22"/>
                <w:szCs w:val="22"/>
              </w:rPr>
              <w:t xml:space="preserve"> </w:t>
            </w:r>
            <w:proofErr w:type="spellStart"/>
            <w:r w:rsidRPr="00425C98">
              <w:rPr>
                <w:b/>
                <w:sz w:val="22"/>
                <w:szCs w:val="22"/>
              </w:rPr>
              <w:t>decens</w:t>
            </w:r>
            <w:proofErr w:type="spellEnd"/>
          </w:p>
        </w:tc>
        <w:tc>
          <w:tcPr>
            <w:tcW w:w="4698" w:type="dxa"/>
          </w:tcPr>
          <w:p w14:paraId="74C3DE08" w14:textId="77777777" w:rsidR="00851072" w:rsidRPr="00425C98" w:rsidRDefault="00851072" w:rsidP="00134F70">
            <w:pPr>
              <w:rPr>
                <w:sz w:val="22"/>
                <w:szCs w:val="22"/>
              </w:rPr>
            </w:pPr>
          </w:p>
        </w:tc>
      </w:tr>
      <w:tr w:rsidR="00851072" w:rsidRPr="004D0A0B" w14:paraId="23903685" w14:textId="77777777" w:rsidTr="00851072">
        <w:tc>
          <w:tcPr>
            <w:tcW w:w="1008" w:type="dxa"/>
          </w:tcPr>
          <w:p w14:paraId="71B5045F" w14:textId="44F99621" w:rsidR="00851072" w:rsidRPr="00425C98" w:rsidRDefault="00851072" w:rsidP="00851072">
            <w:pPr>
              <w:jc w:val="center"/>
              <w:rPr>
                <w:sz w:val="22"/>
                <w:szCs w:val="22"/>
              </w:rPr>
            </w:pPr>
            <w:r w:rsidRPr="00425C98">
              <w:rPr>
                <w:sz w:val="22"/>
                <w:szCs w:val="22"/>
              </w:rPr>
              <w:t>14</w:t>
            </w:r>
          </w:p>
        </w:tc>
        <w:tc>
          <w:tcPr>
            <w:tcW w:w="3870" w:type="dxa"/>
          </w:tcPr>
          <w:p w14:paraId="48759477" w14:textId="4F6B36C5" w:rsidR="00851072" w:rsidRPr="00425C98" w:rsidRDefault="00A45096" w:rsidP="00134F70">
            <w:pPr>
              <w:rPr>
                <w:sz w:val="22"/>
                <w:szCs w:val="22"/>
              </w:rPr>
            </w:pPr>
            <w:r w:rsidRPr="00425C98">
              <w:rPr>
                <w:sz w:val="22"/>
                <w:szCs w:val="22"/>
              </w:rPr>
              <w:t xml:space="preserve">art [sic] </w:t>
            </w:r>
            <w:proofErr w:type="spellStart"/>
            <w:r w:rsidRPr="00425C98">
              <w:rPr>
                <w:sz w:val="22"/>
                <w:szCs w:val="22"/>
              </w:rPr>
              <w:t>est</w:t>
            </w:r>
            <w:proofErr w:type="spellEnd"/>
            <w:r w:rsidRPr="00425C98">
              <w:rPr>
                <w:sz w:val="22"/>
                <w:szCs w:val="22"/>
              </w:rPr>
              <w:t xml:space="preserve"> </w:t>
            </w:r>
            <w:proofErr w:type="spellStart"/>
            <w:r w:rsidRPr="00425C98">
              <w:rPr>
                <w:sz w:val="22"/>
                <w:szCs w:val="22"/>
              </w:rPr>
              <w:t>celare</w:t>
            </w:r>
            <w:proofErr w:type="spellEnd"/>
            <w:r w:rsidRPr="00425C98">
              <w:rPr>
                <w:sz w:val="22"/>
                <w:szCs w:val="22"/>
              </w:rPr>
              <w:t xml:space="preserve"> </w:t>
            </w:r>
            <w:proofErr w:type="spellStart"/>
            <w:r w:rsidRPr="00425C98">
              <w:rPr>
                <w:sz w:val="22"/>
                <w:szCs w:val="22"/>
              </w:rPr>
              <w:t>artem</w:t>
            </w:r>
            <w:proofErr w:type="spellEnd"/>
          </w:p>
        </w:tc>
        <w:tc>
          <w:tcPr>
            <w:tcW w:w="4698" w:type="dxa"/>
          </w:tcPr>
          <w:p w14:paraId="61CD7F0E" w14:textId="77777777" w:rsidR="00851072" w:rsidRPr="00425C98" w:rsidRDefault="00851072" w:rsidP="00134F70">
            <w:pPr>
              <w:rPr>
                <w:sz w:val="22"/>
                <w:szCs w:val="22"/>
              </w:rPr>
            </w:pPr>
          </w:p>
        </w:tc>
      </w:tr>
      <w:tr w:rsidR="00851072" w:rsidRPr="004D0A0B" w14:paraId="513685B3" w14:textId="77777777" w:rsidTr="00851072">
        <w:tc>
          <w:tcPr>
            <w:tcW w:w="1008" w:type="dxa"/>
          </w:tcPr>
          <w:p w14:paraId="6E885E83" w14:textId="36015571" w:rsidR="00851072" w:rsidRPr="00425C98" w:rsidRDefault="00851072" w:rsidP="00851072">
            <w:pPr>
              <w:jc w:val="center"/>
              <w:rPr>
                <w:sz w:val="22"/>
                <w:szCs w:val="22"/>
              </w:rPr>
            </w:pPr>
            <w:r w:rsidRPr="00425C98">
              <w:rPr>
                <w:sz w:val="22"/>
                <w:szCs w:val="22"/>
              </w:rPr>
              <w:t>15</w:t>
            </w:r>
          </w:p>
        </w:tc>
        <w:tc>
          <w:tcPr>
            <w:tcW w:w="3870" w:type="dxa"/>
          </w:tcPr>
          <w:p w14:paraId="009EAB66" w14:textId="5F2112E9" w:rsidR="00851072" w:rsidRPr="00425C98" w:rsidRDefault="00A45096" w:rsidP="00134F70">
            <w:pPr>
              <w:rPr>
                <w:sz w:val="22"/>
                <w:szCs w:val="22"/>
              </w:rPr>
            </w:pPr>
            <w:proofErr w:type="spellStart"/>
            <w:r w:rsidRPr="00425C98">
              <w:rPr>
                <w:sz w:val="22"/>
                <w:szCs w:val="22"/>
              </w:rPr>
              <w:t>nusquam</w:t>
            </w:r>
            <w:proofErr w:type="spellEnd"/>
            <w:r w:rsidRPr="00425C98">
              <w:rPr>
                <w:sz w:val="22"/>
                <w:szCs w:val="22"/>
              </w:rPr>
              <w:t xml:space="preserve"> </w:t>
            </w:r>
            <w:proofErr w:type="spellStart"/>
            <w:r w:rsidRPr="00425C98">
              <w:rPr>
                <w:sz w:val="22"/>
                <w:szCs w:val="22"/>
              </w:rPr>
              <w:t>tuta</w:t>
            </w:r>
            <w:proofErr w:type="spellEnd"/>
            <w:r w:rsidRPr="00425C98">
              <w:rPr>
                <w:sz w:val="22"/>
                <w:szCs w:val="22"/>
              </w:rPr>
              <w:t xml:space="preserve"> fides</w:t>
            </w:r>
          </w:p>
        </w:tc>
        <w:tc>
          <w:tcPr>
            <w:tcW w:w="4698" w:type="dxa"/>
          </w:tcPr>
          <w:p w14:paraId="6222196E" w14:textId="77777777" w:rsidR="00851072" w:rsidRPr="00425C98" w:rsidRDefault="00851072" w:rsidP="00134F70">
            <w:pPr>
              <w:rPr>
                <w:sz w:val="22"/>
                <w:szCs w:val="22"/>
              </w:rPr>
            </w:pPr>
          </w:p>
        </w:tc>
      </w:tr>
      <w:tr w:rsidR="00851072" w:rsidRPr="004D0A0B" w14:paraId="0F03EF8F" w14:textId="77777777" w:rsidTr="00851072">
        <w:tc>
          <w:tcPr>
            <w:tcW w:w="1008" w:type="dxa"/>
          </w:tcPr>
          <w:p w14:paraId="33B4092E" w14:textId="6C37A7A4" w:rsidR="00851072" w:rsidRPr="00425C98" w:rsidRDefault="00851072" w:rsidP="00851072">
            <w:pPr>
              <w:jc w:val="center"/>
              <w:rPr>
                <w:sz w:val="22"/>
                <w:szCs w:val="22"/>
              </w:rPr>
            </w:pPr>
            <w:r w:rsidRPr="00425C98">
              <w:rPr>
                <w:sz w:val="22"/>
                <w:szCs w:val="22"/>
              </w:rPr>
              <w:t>16</w:t>
            </w:r>
          </w:p>
        </w:tc>
        <w:tc>
          <w:tcPr>
            <w:tcW w:w="3870" w:type="dxa"/>
          </w:tcPr>
          <w:p w14:paraId="1CD10BCB" w14:textId="7853F06E" w:rsidR="00851072" w:rsidRPr="00425C98" w:rsidRDefault="00101F89" w:rsidP="00134F70">
            <w:pPr>
              <w:rPr>
                <w:sz w:val="22"/>
                <w:szCs w:val="22"/>
              </w:rPr>
            </w:pPr>
            <w:r w:rsidRPr="00425C98">
              <w:rPr>
                <w:sz w:val="22"/>
                <w:szCs w:val="22"/>
              </w:rPr>
              <w:t xml:space="preserve">fide non </w:t>
            </w:r>
            <w:proofErr w:type="spellStart"/>
            <w:r w:rsidRPr="00425C98">
              <w:rPr>
                <w:sz w:val="22"/>
                <w:szCs w:val="22"/>
              </w:rPr>
              <w:t>armis</w:t>
            </w:r>
            <w:proofErr w:type="spellEnd"/>
          </w:p>
        </w:tc>
        <w:tc>
          <w:tcPr>
            <w:tcW w:w="4698" w:type="dxa"/>
          </w:tcPr>
          <w:p w14:paraId="1ABE3BAC" w14:textId="77777777" w:rsidR="00851072" w:rsidRPr="00425C98" w:rsidRDefault="00851072" w:rsidP="00134F70">
            <w:pPr>
              <w:rPr>
                <w:sz w:val="22"/>
                <w:szCs w:val="22"/>
              </w:rPr>
            </w:pPr>
          </w:p>
        </w:tc>
      </w:tr>
      <w:tr w:rsidR="00851072" w:rsidRPr="004D0A0B" w14:paraId="664A8201" w14:textId="77777777" w:rsidTr="00851072">
        <w:tc>
          <w:tcPr>
            <w:tcW w:w="1008" w:type="dxa"/>
          </w:tcPr>
          <w:p w14:paraId="2509EBA9" w14:textId="2E272562" w:rsidR="00851072" w:rsidRPr="00425C98" w:rsidRDefault="00851072" w:rsidP="00851072">
            <w:pPr>
              <w:jc w:val="center"/>
              <w:rPr>
                <w:sz w:val="22"/>
                <w:szCs w:val="22"/>
              </w:rPr>
            </w:pPr>
            <w:r w:rsidRPr="00425C98">
              <w:rPr>
                <w:sz w:val="22"/>
                <w:szCs w:val="22"/>
              </w:rPr>
              <w:t>17</w:t>
            </w:r>
          </w:p>
        </w:tc>
        <w:tc>
          <w:tcPr>
            <w:tcW w:w="3870" w:type="dxa"/>
          </w:tcPr>
          <w:p w14:paraId="08A27A68" w14:textId="7205BB41" w:rsidR="00851072" w:rsidRPr="00425C98" w:rsidRDefault="00E70492" w:rsidP="00134F70">
            <w:pPr>
              <w:rPr>
                <w:sz w:val="22"/>
                <w:szCs w:val="22"/>
              </w:rPr>
            </w:pPr>
            <w:proofErr w:type="spellStart"/>
            <w:r w:rsidRPr="00425C98">
              <w:rPr>
                <w:sz w:val="22"/>
                <w:szCs w:val="22"/>
              </w:rPr>
              <w:t>dat</w:t>
            </w:r>
            <w:proofErr w:type="spellEnd"/>
            <w:r w:rsidRPr="00425C98">
              <w:rPr>
                <w:sz w:val="22"/>
                <w:szCs w:val="22"/>
              </w:rPr>
              <w:t xml:space="preserve"> Deus his </w:t>
            </w:r>
            <w:proofErr w:type="spellStart"/>
            <w:r w:rsidRPr="00425C98">
              <w:rPr>
                <w:sz w:val="22"/>
                <w:szCs w:val="22"/>
              </w:rPr>
              <w:t>quoque</w:t>
            </w:r>
            <w:proofErr w:type="spellEnd"/>
            <w:r w:rsidRPr="00425C98">
              <w:rPr>
                <w:sz w:val="22"/>
                <w:szCs w:val="22"/>
              </w:rPr>
              <w:t xml:space="preserve"> finem</w:t>
            </w:r>
          </w:p>
        </w:tc>
        <w:tc>
          <w:tcPr>
            <w:tcW w:w="4698" w:type="dxa"/>
          </w:tcPr>
          <w:p w14:paraId="5C3E8A3F" w14:textId="77777777" w:rsidR="00851072" w:rsidRPr="00425C98" w:rsidRDefault="00851072" w:rsidP="00134F70">
            <w:pPr>
              <w:rPr>
                <w:sz w:val="22"/>
                <w:szCs w:val="22"/>
              </w:rPr>
            </w:pPr>
          </w:p>
        </w:tc>
      </w:tr>
      <w:tr w:rsidR="00851072" w:rsidRPr="004D0A0B" w14:paraId="5384D558" w14:textId="77777777" w:rsidTr="00851072">
        <w:tc>
          <w:tcPr>
            <w:tcW w:w="1008" w:type="dxa"/>
          </w:tcPr>
          <w:p w14:paraId="536A4883" w14:textId="2ED1DC2C" w:rsidR="00851072" w:rsidRPr="00425C98" w:rsidRDefault="00851072" w:rsidP="00851072">
            <w:pPr>
              <w:jc w:val="center"/>
              <w:rPr>
                <w:sz w:val="22"/>
                <w:szCs w:val="22"/>
              </w:rPr>
            </w:pPr>
            <w:r w:rsidRPr="00425C98">
              <w:rPr>
                <w:sz w:val="22"/>
                <w:szCs w:val="22"/>
              </w:rPr>
              <w:t>18</w:t>
            </w:r>
          </w:p>
        </w:tc>
        <w:tc>
          <w:tcPr>
            <w:tcW w:w="3870" w:type="dxa"/>
          </w:tcPr>
          <w:p w14:paraId="2F6CB5DD" w14:textId="6CCC5167" w:rsidR="00851072" w:rsidRPr="00425C98" w:rsidRDefault="00280F5C" w:rsidP="00134F70">
            <w:pPr>
              <w:rPr>
                <w:sz w:val="22"/>
                <w:szCs w:val="22"/>
              </w:rPr>
            </w:pPr>
            <w:proofErr w:type="spellStart"/>
            <w:r w:rsidRPr="00425C98">
              <w:rPr>
                <w:sz w:val="22"/>
                <w:szCs w:val="22"/>
              </w:rPr>
              <w:t>cessante</w:t>
            </w:r>
            <w:proofErr w:type="spellEnd"/>
            <w:r w:rsidRPr="00425C98">
              <w:rPr>
                <w:sz w:val="22"/>
                <w:szCs w:val="22"/>
              </w:rPr>
              <w:t xml:space="preserve"> causa, </w:t>
            </w:r>
            <w:proofErr w:type="spellStart"/>
            <w:r w:rsidRPr="00425C98">
              <w:rPr>
                <w:sz w:val="22"/>
                <w:szCs w:val="22"/>
              </w:rPr>
              <w:t>cessat</w:t>
            </w:r>
            <w:proofErr w:type="spellEnd"/>
            <w:r w:rsidRPr="00425C98">
              <w:rPr>
                <w:sz w:val="22"/>
                <w:szCs w:val="22"/>
              </w:rPr>
              <w:t xml:space="preserve"> </w:t>
            </w:r>
            <w:proofErr w:type="spellStart"/>
            <w:r w:rsidRPr="00425C98">
              <w:rPr>
                <w:sz w:val="22"/>
                <w:szCs w:val="22"/>
              </w:rPr>
              <w:t>effectus</w:t>
            </w:r>
            <w:proofErr w:type="spellEnd"/>
          </w:p>
        </w:tc>
        <w:tc>
          <w:tcPr>
            <w:tcW w:w="4698" w:type="dxa"/>
          </w:tcPr>
          <w:p w14:paraId="7889A4D1" w14:textId="77777777" w:rsidR="00851072" w:rsidRPr="00425C98" w:rsidRDefault="00851072" w:rsidP="00134F70">
            <w:pPr>
              <w:rPr>
                <w:sz w:val="22"/>
                <w:szCs w:val="22"/>
              </w:rPr>
            </w:pPr>
          </w:p>
        </w:tc>
      </w:tr>
      <w:tr w:rsidR="00851072" w:rsidRPr="004D0A0B" w14:paraId="6B9B542F" w14:textId="77777777" w:rsidTr="00851072">
        <w:tc>
          <w:tcPr>
            <w:tcW w:w="1008" w:type="dxa"/>
          </w:tcPr>
          <w:p w14:paraId="29F96EB5" w14:textId="43F846F8" w:rsidR="00851072" w:rsidRPr="00425C98" w:rsidRDefault="00851072" w:rsidP="00851072">
            <w:pPr>
              <w:jc w:val="center"/>
              <w:rPr>
                <w:sz w:val="22"/>
                <w:szCs w:val="22"/>
              </w:rPr>
            </w:pPr>
            <w:r w:rsidRPr="00425C98">
              <w:rPr>
                <w:sz w:val="22"/>
                <w:szCs w:val="22"/>
              </w:rPr>
              <w:t>19</w:t>
            </w:r>
          </w:p>
        </w:tc>
        <w:tc>
          <w:tcPr>
            <w:tcW w:w="3870" w:type="dxa"/>
          </w:tcPr>
          <w:p w14:paraId="6118D225" w14:textId="755BBB0D" w:rsidR="00851072" w:rsidRPr="00425C98" w:rsidRDefault="00280F5C" w:rsidP="00134F70">
            <w:pPr>
              <w:rPr>
                <w:sz w:val="22"/>
                <w:szCs w:val="22"/>
              </w:rPr>
            </w:pPr>
            <w:r w:rsidRPr="00425C98">
              <w:rPr>
                <w:sz w:val="22"/>
                <w:szCs w:val="22"/>
              </w:rPr>
              <w:t xml:space="preserve">cave quid </w:t>
            </w:r>
            <w:proofErr w:type="spellStart"/>
            <w:r w:rsidRPr="00425C98">
              <w:rPr>
                <w:sz w:val="22"/>
                <w:szCs w:val="22"/>
              </w:rPr>
              <w:t>dicis</w:t>
            </w:r>
            <w:proofErr w:type="spellEnd"/>
            <w:r w:rsidRPr="00425C98">
              <w:rPr>
                <w:sz w:val="22"/>
                <w:szCs w:val="22"/>
              </w:rPr>
              <w:t xml:space="preserve">, </w:t>
            </w:r>
            <w:proofErr w:type="spellStart"/>
            <w:r w:rsidRPr="00425C98">
              <w:rPr>
                <w:sz w:val="22"/>
                <w:szCs w:val="22"/>
              </w:rPr>
              <w:t>quando</w:t>
            </w:r>
            <w:proofErr w:type="spellEnd"/>
            <w:r w:rsidRPr="00425C98">
              <w:rPr>
                <w:sz w:val="22"/>
                <w:szCs w:val="22"/>
              </w:rPr>
              <w:t>, et cui</w:t>
            </w:r>
          </w:p>
        </w:tc>
        <w:tc>
          <w:tcPr>
            <w:tcW w:w="4698" w:type="dxa"/>
          </w:tcPr>
          <w:p w14:paraId="1042BEB8" w14:textId="77777777" w:rsidR="00851072" w:rsidRPr="00425C98" w:rsidRDefault="00851072" w:rsidP="00134F70">
            <w:pPr>
              <w:rPr>
                <w:sz w:val="22"/>
                <w:szCs w:val="22"/>
              </w:rPr>
            </w:pPr>
          </w:p>
        </w:tc>
      </w:tr>
      <w:tr w:rsidR="00851072" w:rsidRPr="004D0A0B" w14:paraId="7F515B46" w14:textId="77777777" w:rsidTr="00851072">
        <w:tc>
          <w:tcPr>
            <w:tcW w:w="1008" w:type="dxa"/>
          </w:tcPr>
          <w:p w14:paraId="40F989E2" w14:textId="26C780C5" w:rsidR="00851072" w:rsidRPr="00425C98" w:rsidRDefault="00851072" w:rsidP="00851072">
            <w:pPr>
              <w:jc w:val="center"/>
              <w:rPr>
                <w:sz w:val="22"/>
                <w:szCs w:val="22"/>
              </w:rPr>
            </w:pPr>
            <w:r w:rsidRPr="00425C98">
              <w:rPr>
                <w:sz w:val="22"/>
                <w:szCs w:val="22"/>
              </w:rPr>
              <w:t>20</w:t>
            </w:r>
          </w:p>
        </w:tc>
        <w:tc>
          <w:tcPr>
            <w:tcW w:w="3870" w:type="dxa"/>
          </w:tcPr>
          <w:p w14:paraId="402B71DA" w14:textId="5B23CB72" w:rsidR="00851072" w:rsidRPr="00425C98" w:rsidRDefault="00280F5C" w:rsidP="00134F70">
            <w:pPr>
              <w:rPr>
                <w:b/>
                <w:sz w:val="22"/>
                <w:szCs w:val="22"/>
              </w:rPr>
            </w:pPr>
            <w:r w:rsidRPr="00425C98">
              <w:rPr>
                <w:b/>
                <w:sz w:val="22"/>
                <w:szCs w:val="22"/>
              </w:rPr>
              <w:t xml:space="preserve">nemo </w:t>
            </w:r>
            <w:proofErr w:type="spellStart"/>
            <w:r w:rsidRPr="00425C98">
              <w:rPr>
                <w:b/>
                <w:sz w:val="22"/>
                <w:szCs w:val="22"/>
              </w:rPr>
              <w:t>tenetur</w:t>
            </w:r>
            <w:proofErr w:type="spellEnd"/>
            <w:r w:rsidRPr="00425C98">
              <w:rPr>
                <w:b/>
                <w:sz w:val="22"/>
                <w:szCs w:val="22"/>
              </w:rPr>
              <w:t xml:space="preserve"> </w:t>
            </w:r>
            <w:proofErr w:type="spellStart"/>
            <w:r w:rsidRPr="00425C98">
              <w:rPr>
                <w:b/>
                <w:sz w:val="22"/>
                <w:szCs w:val="22"/>
              </w:rPr>
              <w:t>seipsum</w:t>
            </w:r>
            <w:proofErr w:type="spellEnd"/>
            <w:r w:rsidRPr="00425C98">
              <w:rPr>
                <w:b/>
                <w:sz w:val="22"/>
                <w:szCs w:val="22"/>
              </w:rPr>
              <w:t xml:space="preserve"> </w:t>
            </w:r>
            <w:proofErr w:type="spellStart"/>
            <w:r w:rsidRPr="00425C98">
              <w:rPr>
                <w:b/>
                <w:sz w:val="22"/>
                <w:szCs w:val="22"/>
              </w:rPr>
              <w:t>accusare</w:t>
            </w:r>
            <w:proofErr w:type="spellEnd"/>
          </w:p>
        </w:tc>
        <w:tc>
          <w:tcPr>
            <w:tcW w:w="4698" w:type="dxa"/>
          </w:tcPr>
          <w:p w14:paraId="5DBB8E5D" w14:textId="77777777" w:rsidR="00851072" w:rsidRPr="00425C98" w:rsidRDefault="00851072" w:rsidP="00134F70">
            <w:pPr>
              <w:rPr>
                <w:sz w:val="22"/>
                <w:szCs w:val="22"/>
              </w:rPr>
            </w:pPr>
          </w:p>
        </w:tc>
      </w:tr>
      <w:tr w:rsidR="00851072" w:rsidRPr="004D0A0B" w14:paraId="12CED4CB" w14:textId="77777777" w:rsidTr="00851072">
        <w:tc>
          <w:tcPr>
            <w:tcW w:w="1008" w:type="dxa"/>
          </w:tcPr>
          <w:p w14:paraId="6F27964C" w14:textId="4EA3D5E4" w:rsidR="00851072" w:rsidRPr="00425C98" w:rsidRDefault="00851072" w:rsidP="00851072">
            <w:pPr>
              <w:jc w:val="center"/>
              <w:rPr>
                <w:sz w:val="22"/>
                <w:szCs w:val="22"/>
              </w:rPr>
            </w:pPr>
            <w:r w:rsidRPr="00425C98">
              <w:rPr>
                <w:sz w:val="22"/>
                <w:szCs w:val="22"/>
              </w:rPr>
              <w:t>21</w:t>
            </w:r>
          </w:p>
        </w:tc>
        <w:tc>
          <w:tcPr>
            <w:tcW w:w="3870" w:type="dxa"/>
          </w:tcPr>
          <w:p w14:paraId="5CBDC3D7" w14:textId="025E98DB" w:rsidR="00851072" w:rsidRPr="00425C98" w:rsidRDefault="00912375" w:rsidP="00134F70">
            <w:pPr>
              <w:rPr>
                <w:sz w:val="22"/>
                <w:szCs w:val="22"/>
              </w:rPr>
            </w:pPr>
            <w:proofErr w:type="spellStart"/>
            <w:r w:rsidRPr="00425C98">
              <w:rPr>
                <w:sz w:val="22"/>
                <w:szCs w:val="22"/>
              </w:rPr>
              <w:t>deo</w:t>
            </w:r>
            <w:proofErr w:type="spellEnd"/>
            <w:r w:rsidRPr="00425C98">
              <w:rPr>
                <w:sz w:val="22"/>
                <w:szCs w:val="22"/>
              </w:rPr>
              <w:t xml:space="preserve"> </w:t>
            </w:r>
            <w:proofErr w:type="spellStart"/>
            <w:r w:rsidRPr="00425C98">
              <w:rPr>
                <w:sz w:val="22"/>
                <w:szCs w:val="22"/>
              </w:rPr>
              <w:t>adjuvante</w:t>
            </w:r>
            <w:proofErr w:type="spellEnd"/>
            <w:r w:rsidRPr="00425C98">
              <w:rPr>
                <w:sz w:val="22"/>
                <w:szCs w:val="22"/>
              </w:rPr>
              <w:t xml:space="preserve">, non </w:t>
            </w:r>
            <w:proofErr w:type="spellStart"/>
            <w:r w:rsidRPr="00425C98">
              <w:rPr>
                <w:sz w:val="22"/>
                <w:szCs w:val="22"/>
              </w:rPr>
              <w:t>timendum</w:t>
            </w:r>
            <w:proofErr w:type="spellEnd"/>
          </w:p>
        </w:tc>
        <w:tc>
          <w:tcPr>
            <w:tcW w:w="4698" w:type="dxa"/>
          </w:tcPr>
          <w:p w14:paraId="770EEE09" w14:textId="77777777" w:rsidR="00851072" w:rsidRPr="00425C98" w:rsidRDefault="00851072" w:rsidP="00134F70">
            <w:pPr>
              <w:rPr>
                <w:sz w:val="22"/>
                <w:szCs w:val="22"/>
              </w:rPr>
            </w:pPr>
          </w:p>
        </w:tc>
      </w:tr>
      <w:tr w:rsidR="00851072" w:rsidRPr="004D0A0B" w14:paraId="1179BB17" w14:textId="77777777" w:rsidTr="00851072">
        <w:tc>
          <w:tcPr>
            <w:tcW w:w="1008" w:type="dxa"/>
          </w:tcPr>
          <w:p w14:paraId="23C63D99" w14:textId="7E515AE0" w:rsidR="00851072" w:rsidRPr="00425C98" w:rsidRDefault="00851072" w:rsidP="00851072">
            <w:pPr>
              <w:jc w:val="center"/>
              <w:rPr>
                <w:sz w:val="22"/>
                <w:szCs w:val="22"/>
              </w:rPr>
            </w:pPr>
            <w:r w:rsidRPr="00425C98">
              <w:rPr>
                <w:sz w:val="22"/>
                <w:szCs w:val="22"/>
              </w:rPr>
              <w:t>22</w:t>
            </w:r>
          </w:p>
        </w:tc>
        <w:tc>
          <w:tcPr>
            <w:tcW w:w="3870" w:type="dxa"/>
          </w:tcPr>
          <w:p w14:paraId="0735E5DC" w14:textId="021ABCF7" w:rsidR="00851072" w:rsidRPr="00425C98" w:rsidRDefault="00912375" w:rsidP="00134F70">
            <w:pPr>
              <w:rPr>
                <w:sz w:val="22"/>
                <w:szCs w:val="22"/>
              </w:rPr>
            </w:pPr>
            <w:proofErr w:type="spellStart"/>
            <w:r w:rsidRPr="00425C98">
              <w:rPr>
                <w:b/>
                <w:sz w:val="22"/>
                <w:szCs w:val="22"/>
              </w:rPr>
              <w:t>spectemus</w:t>
            </w:r>
            <w:proofErr w:type="spellEnd"/>
            <w:r w:rsidRPr="00425C98">
              <w:rPr>
                <w:sz w:val="22"/>
                <w:szCs w:val="22"/>
              </w:rPr>
              <w:t xml:space="preserve"> </w:t>
            </w:r>
            <w:proofErr w:type="spellStart"/>
            <w:r w:rsidRPr="00425C98">
              <w:rPr>
                <w:sz w:val="22"/>
                <w:szCs w:val="22"/>
              </w:rPr>
              <w:t>agendo</w:t>
            </w:r>
            <w:proofErr w:type="spellEnd"/>
          </w:p>
        </w:tc>
        <w:tc>
          <w:tcPr>
            <w:tcW w:w="4698" w:type="dxa"/>
          </w:tcPr>
          <w:p w14:paraId="39BFE324" w14:textId="77777777" w:rsidR="00851072" w:rsidRPr="00425C98" w:rsidRDefault="00851072" w:rsidP="00134F70">
            <w:pPr>
              <w:rPr>
                <w:sz w:val="22"/>
                <w:szCs w:val="22"/>
              </w:rPr>
            </w:pPr>
          </w:p>
        </w:tc>
      </w:tr>
      <w:tr w:rsidR="00851072" w:rsidRPr="004D0A0B" w14:paraId="611D6D16" w14:textId="77777777" w:rsidTr="00851072">
        <w:tc>
          <w:tcPr>
            <w:tcW w:w="1008" w:type="dxa"/>
          </w:tcPr>
          <w:p w14:paraId="060B2120" w14:textId="1218356B" w:rsidR="00851072" w:rsidRPr="00425C98" w:rsidRDefault="00851072" w:rsidP="00851072">
            <w:pPr>
              <w:jc w:val="center"/>
              <w:rPr>
                <w:sz w:val="22"/>
                <w:szCs w:val="22"/>
              </w:rPr>
            </w:pPr>
            <w:r w:rsidRPr="00425C98">
              <w:rPr>
                <w:sz w:val="22"/>
                <w:szCs w:val="22"/>
              </w:rPr>
              <w:t>23</w:t>
            </w:r>
          </w:p>
        </w:tc>
        <w:tc>
          <w:tcPr>
            <w:tcW w:w="3870" w:type="dxa"/>
          </w:tcPr>
          <w:p w14:paraId="74026BD7" w14:textId="67499BD0" w:rsidR="00851072" w:rsidRPr="00425C98" w:rsidRDefault="00F148C1" w:rsidP="00134F70">
            <w:pPr>
              <w:rPr>
                <w:sz w:val="22"/>
                <w:szCs w:val="22"/>
              </w:rPr>
            </w:pPr>
            <w:r w:rsidRPr="00425C98">
              <w:rPr>
                <w:sz w:val="22"/>
                <w:szCs w:val="22"/>
              </w:rPr>
              <w:t xml:space="preserve">nemo </w:t>
            </w:r>
            <w:proofErr w:type="spellStart"/>
            <w:r w:rsidRPr="00425C98">
              <w:rPr>
                <w:sz w:val="22"/>
                <w:szCs w:val="22"/>
              </w:rPr>
              <w:t>nos</w:t>
            </w:r>
            <w:proofErr w:type="spellEnd"/>
            <w:r w:rsidRPr="00425C98">
              <w:rPr>
                <w:sz w:val="22"/>
                <w:szCs w:val="22"/>
              </w:rPr>
              <w:t xml:space="preserve"> </w:t>
            </w:r>
            <w:proofErr w:type="spellStart"/>
            <w:r w:rsidRPr="00425C98">
              <w:rPr>
                <w:sz w:val="22"/>
                <w:szCs w:val="22"/>
              </w:rPr>
              <w:t>impune</w:t>
            </w:r>
            <w:proofErr w:type="spellEnd"/>
            <w:r w:rsidRPr="00425C98">
              <w:rPr>
                <w:sz w:val="22"/>
                <w:szCs w:val="22"/>
              </w:rPr>
              <w:t xml:space="preserve"> </w:t>
            </w:r>
            <w:proofErr w:type="spellStart"/>
            <w:r w:rsidRPr="00425C98">
              <w:rPr>
                <w:sz w:val="22"/>
                <w:szCs w:val="22"/>
              </w:rPr>
              <w:t>lacissit</w:t>
            </w:r>
            <w:proofErr w:type="spellEnd"/>
          </w:p>
        </w:tc>
        <w:tc>
          <w:tcPr>
            <w:tcW w:w="4698" w:type="dxa"/>
          </w:tcPr>
          <w:p w14:paraId="1BEFFF2F" w14:textId="77777777" w:rsidR="00851072" w:rsidRPr="00425C98" w:rsidRDefault="00851072" w:rsidP="00134F70">
            <w:pPr>
              <w:rPr>
                <w:sz w:val="22"/>
                <w:szCs w:val="22"/>
              </w:rPr>
            </w:pPr>
          </w:p>
        </w:tc>
      </w:tr>
      <w:tr w:rsidR="00851072" w:rsidRPr="004D0A0B" w14:paraId="68723CA2" w14:textId="77777777" w:rsidTr="00851072">
        <w:tc>
          <w:tcPr>
            <w:tcW w:w="1008" w:type="dxa"/>
          </w:tcPr>
          <w:p w14:paraId="40EEDBFB" w14:textId="45C60F08" w:rsidR="00851072" w:rsidRPr="00425C98" w:rsidRDefault="00851072" w:rsidP="00851072">
            <w:pPr>
              <w:jc w:val="center"/>
              <w:rPr>
                <w:sz w:val="22"/>
                <w:szCs w:val="22"/>
              </w:rPr>
            </w:pPr>
            <w:r w:rsidRPr="00425C98">
              <w:rPr>
                <w:sz w:val="22"/>
                <w:szCs w:val="22"/>
              </w:rPr>
              <w:t>24</w:t>
            </w:r>
          </w:p>
        </w:tc>
        <w:tc>
          <w:tcPr>
            <w:tcW w:w="3870" w:type="dxa"/>
          </w:tcPr>
          <w:p w14:paraId="2679F0BF" w14:textId="22A01706" w:rsidR="00851072" w:rsidRPr="00425C98" w:rsidRDefault="00401B9A" w:rsidP="00134F70">
            <w:pPr>
              <w:rPr>
                <w:sz w:val="22"/>
                <w:szCs w:val="22"/>
              </w:rPr>
            </w:pPr>
            <w:r w:rsidRPr="00425C98">
              <w:rPr>
                <w:sz w:val="22"/>
                <w:szCs w:val="22"/>
              </w:rPr>
              <w:t xml:space="preserve">ad </w:t>
            </w:r>
            <w:proofErr w:type="spellStart"/>
            <w:r w:rsidRPr="00425C98">
              <w:rPr>
                <w:sz w:val="22"/>
                <w:szCs w:val="22"/>
              </w:rPr>
              <w:t>unum</w:t>
            </w:r>
            <w:proofErr w:type="spellEnd"/>
            <w:r w:rsidRPr="00425C98">
              <w:rPr>
                <w:sz w:val="22"/>
                <w:szCs w:val="22"/>
              </w:rPr>
              <w:t xml:space="preserve"> </w:t>
            </w:r>
            <w:proofErr w:type="spellStart"/>
            <w:r w:rsidRPr="00425C98">
              <w:rPr>
                <w:sz w:val="22"/>
                <w:szCs w:val="22"/>
              </w:rPr>
              <w:t>omnes</w:t>
            </w:r>
            <w:proofErr w:type="spellEnd"/>
          </w:p>
        </w:tc>
        <w:tc>
          <w:tcPr>
            <w:tcW w:w="4698" w:type="dxa"/>
          </w:tcPr>
          <w:p w14:paraId="2F158A95" w14:textId="72A00CB4" w:rsidR="00851072" w:rsidRPr="00425C98" w:rsidRDefault="00401B9A" w:rsidP="00134F70">
            <w:pPr>
              <w:rPr>
                <w:b/>
                <w:sz w:val="22"/>
                <w:szCs w:val="22"/>
              </w:rPr>
            </w:pPr>
            <w:proofErr w:type="spellStart"/>
            <w:r w:rsidRPr="00425C98">
              <w:rPr>
                <w:b/>
                <w:sz w:val="22"/>
                <w:szCs w:val="22"/>
              </w:rPr>
              <w:t>resurgamus</w:t>
            </w:r>
            <w:proofErr w:type="spellEnd"/>
          </w:p>
        </w:tc>
      </w:tr>
    </w:tbl>
    <w:p w14:paraId="6A91652F" w14:textId="3E25E086" w:rsidR="00633D35" w:rsidRPr="00425C98" w:rsidRDefault="00633D35" w:rsidP="00134F70">
      <w:pPr>
        <w:rPr>
          <w:sz w:val="22"/>
          <w:szCs w:val="22"/>
        </w:rPr>
      </w:pPr>
    </w:p>
    <w:p w14:paraId="2042AC8F" w14:textId="77777777" w:rsidR="004D0A0B" w:rsidRDefault="004D0A0B" w:rsidP="00134F70">
      <w:pPr>
        <w:rPr>
          <w:sz w:val="22"/>
          <w:szCs w:val="22"/>
        </w:rPr>
      </w:pPr>
    </w:p>
    <w:p w14:paraId="05B2FBB1" w14:textId="214B7475" w:rsidR="00063C3D" w:rsidRDefault="00063C3D" w:rsidP="00134F70">
      <w:pPr>
        <w:rPr>
          <w:sz w:val="22"/>
          <w:szCs w:val="22"/>
        </w:rPr>
      </w:pPr>
      <w:r w:rsidRPr="00425C98">
        <w:rPr>
          <w:sz w:val="22"/>
          <w:szCs w:val="22"/>
        </w:rPr>
        <w:t xml:space="preserve">4. “The Liberator” Vol. XI, No. 49 (December 3, 1941)    </w:t>
      </w:r>
    </w:p>
    <w:p w14:paraId="6EEEE6D5" w14:textId="77777777" w:rsidR="00FB2621" w:rsidRPr="00425C98" w:rsidRDefault="00FB2621" w:rsidP="00134F70">
      <w:pPr>
        <w:rPr>
          <w:sz w:val="22"/>
          <w:szCs w:val="22"/>
        </w:rPr>
      </w:pPr>
    </w:p>
    <w:p w14:paraId="276DD592" w14:textId="75B9ACFE" w:rsidR="005A5A36" w:rsidRPr="00425C98" w:rsidRDefault="00627891" w:rsidP="00063C3D">
      <w:pPr>
        <w:rPr>
          <w:sz w:val="22"/>
          <w:szCs w:val="22"/>
        </w:rPr>
      </w:pPr>
      <w:r>
        <w:rPr>
          <w:sz w:val="22"/>
          <w:szCs w:val="22"/>
        </w:rPr>
        <w:t xml:space="preserve">   </w:t>
      </w:r>
      <w:r w:rsidR="00063C3D" w:rsidRPr="00425C98">
        <w:rPr>
          <w:sz w:val="22"/>
          <w:szCs w:val="22"/>
        </w:rPr>
        <w:t xml:space="preserve">   </w:t>
      </w:r>
      <w:r w:rsidR="00063C3D" w:rsidRPr="00425C98">
        <w:rPr>
          <w:noProof/>
          <w:sz w:val="22"/>
          <w:szCs w:val="22"/>
          <w:u w:val="single"/>
        </w:rPr>
        <w:drawing>
          <wp:inline distT="0" distB="0" distL="0" distR="0" wp14:anchorId="4A590293" wp14:editId="5769B6BD">
            <wp:extent cx="5022877" cy="22302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09 at 10.32.42 AM.png"/>
                    <pic:cNvPicPr/>
                  </pic:nvPicPr>
                  <pic:blipFill>
                    <a:blip r:embed="rId7"/>
                    <a:stretch>
                      <a:fillRect/>
                    </a:stretch>
                  </pic:blipFill>
                  <pic:spPr>
                    <a:xfrm>
                      <a:off x="0" y="0"/>
                      <a:ext cx="5196504" cy="2307337"/>
                    </a:xfrm>
                    <a:prstGeom prst="rect">
                      <a:avLst/>
                    </a:prstGeom>
                  </pic:spPr>
                </pic:pic>
              </a:graphicData>
            </a:graphic>
          </wp:inline>
        </w:drawing>
      </w:r>
    </w:p>
    <w:p w14:paraId="3D795943" w14:textId="428D7E09" w:rsidR="00F77784" w:rsidRDefault="00F77784" w:rsidP="00627891">
      <w:pPr>
        <w:rPr>
          <w:sz w:val="22"/>
          <w:szCs w:val="22"/>
          <w:u w:val="single"/>
        </w:rPr>
      </w:pPr>
    </w:p>
    <w:p w14:paraId="492903E6" w14:textId="77777777" w:rsidR="00627891" w:rsidRDefault="00627891" w:rsidP="00627891">
      <w:pPr>
        <w:rPr>
          <w:sz w:val="22"/>
          <w:szCs w:val="22"/>
          <w:u w:val="single"/>
        </w:rPr>
      </w:pPr>
      <w:bookmarkStart w:id="0" w:name="_GoBack"/>
      <w:bookmarkEnd w:id="0"/>
    </w:p>
    <w:p w14:paraId="2EB072B6" w14:textId="3D274AD0" w:rsidR="00214CC4" w:rsidRPr="00425C98" w:rsidRDefault="00214CC4" w:rsidP="00214CC4">
      <w:pPr>
        <w:jc w:val="center"/>
        <w:rPr>
          <w:sz w:val="22"/>
          <w:szCs w:val="22"/>
          <w:u w:val="single"/>
        </w:rPr>
      </w:pPr>
      <w:r w:rsidRPr="00425C98">
        <w:rPr>
          <w:sz w:val="22"/>
          <w:szCs w:val="22"/>
          <w:u w:val="single"/>
        </w:rPr>
        <w:lastRenderedPageBreak/>
        <w:t>Select Bibliography</w:t>
      </w:r>
    </w:p>
    <w:p w14:paraId="422D8E61" w14:textId="77777777" w:rsidR="00214CC4" w:rsidRPr="00425C98" w:rsidRDefault="00214CC4" w:rsidP="00214CC4">
      <w:pPr>
        <w:rPr>
          <w:sz w:val="22"/>
          <w:szCs w:val="22"/>
        </w:rPr>
      </w:pPr>
    </w:p>
    <w:p w14:paraId="7A97BDE7" w14:textId="77777777" w:rsidR="00001174" w:rsidRPr="00425C98" w:rsidRDefault="00001174" w:rsidP="00001174">
      <w:pPr>
        <w:rPr>
          <w:i/>
          <w:sz w:val="22"/>
          <w:szCs w:val="22"/>
        </w:rPr>
      </w:pPr>
      <w:r w:rsidRPr="00425C98">
        <w:rPr>
          <w:sz w:val="22"/>
          <w:szCs w:val="22"/>
        </w:rPr>
        <w:t xml:space="preserve">Bird, Robert Montgomery. </w:t>
      </w:r>
      <w:r w:rsidRPr="00425C98">
        <w:rPr>
          <w:i/>
          <w:sz w:val="22"/>
          <w:szCs w:val="22"/>
        </w:rPr>
        <w:t>The Gladiator</w:t>
      </w:r>
      <w:r w:rsidRPr="00425C98">
        <w:rPr>
          <w:sz w:val="22"/>
          <w:szCs w:val="22"/>
        </w:rPr>
        <w:t xml:space="preserve">. 1831. </w:t>
      </w:r>
      <w:r w:rsidRPr="00425C98">
        <w:rPr>
          <w:i/>
          <w:sz w:val="22"/>
          <w:szCs w:val="22"/>
        </w:rPr>
        <w:t xml:space="preserve">The Life and Dramatic Works of Robert </w:t>
      </w:r>
    </w:p>
    <w:p w14:paraId="1A59D10C" w14:textId="5297E2B5" w:rsidR="00001174" w:rsidRPr="00425C98" w:rsidRDefault="00001174" w:rsidP="00425C98">
      <w:pPr>
        <w:ind w:firstLine="720"/>
        <w:rPr>
          <w:sz w:val="22"/>
          <w:szCs w:val="22"/>
        </w:rPr>
      </w:pPr>
      <w:r w:rsidRPr="00425C98">
        <w:rPr>
          <w:i/>
          <w:sz w:val="22"/>
          <w:szCs w:val="22"/>
        </w:rPr>
        <w:t>Montgomery Bird</w:t>
      </w:r>
      <w:r w:rsidRPr="00425C98">
        <w:rPr>
          <w:sz w:val="22"/>
          <w:szCs w:val="22"/>
        </w:rPr>
        <w:t>. Clement E. Foust. New York: The Knickerbocker Press, 1919</w:t>
      </w:r>
      <w:r>
        <w:rPr>
          <w:sz w:val="22"/>
          <w:szCs w:val="22"/>
        </w:rPr>
        <w:t>.</w:t>
      </w:r>
    </w:p>
    <w:p w14:paraId="049EA51C" w14:textId="77777777" w:rsidR="00001174" w:rsidRDefault="00001174" w:rsidP="00425C98">
      <w:pPr>
        <w:ind w:left="720" w:hanging="720"/>
        <w:rPr>
          <w:sz w:val="22"/>
          <w:szCs w:val="22"/>
        </w:rPr>
      </w:pPr>
    </w:p>
    <w:p w14:paraId="1084C9ED" w14:textId="02B5698B" w:rsidR="00FC0C8F" w:rsidRPr="00425C98" w:rsidRDefault="00FC0C8F" w:rsidP="00425C98">
      <w:pPr>
        <w:ind w:left="720" w:hanging="720"/>
        <w:rPr>
          <w:sz w:val="22"/>
          <w:szCs w:val="22"/>
        </w:rPr>
      </w:pPr>
      <w:r w:rsidRPr="00425C98">
        <w:rPr>
          <w:sz w:val="22"/>
          <w:szCs w:val="22"/>
        </w:rPr>
        <w:t xml:space="preserve">Crummell, Alexander. “The Attitude of the American Mind Toward the Negro Intellect”. </w:t>
      </w:r>
      <w:r w:rsidRPr="00425C98">
        <w:rPr>
          <w:i/>
          <w:sz w:val="22"/>
          <w:szCs w:val="22"/>
        </w:rPr>
        <w:t>The American Negro Academy, Occasional Papers</w:t>
      </w:r>
      <w:r w:rsidRPr="00425C98">
        <w:rPr>
          <w:sz w:val="22"/>
          <w:szCs w:val="22"/>
        </w:rPr>
        <w:t>, no. 3. 1898.</w:t>
      </w:r>
    </w:p>
    <w:p w14:paraId="128CDBA7" w14:textId="77777777" w:rsidR="00FC0C8F" w:rsidRPr="00425C98" w:rsidRDefault="00FC0C8F" w:rsidP="00214CC4">
      <w:pPr>
        <w:rPr>
          <w:sz w:val="22"/>
          <w:szCs w:val="22"/>
        </w:rPr>
      </w:pPr>
    </w:p>
    <w:p w14:paraId="0745B529" w14:textId="1D57AAA6" w:rsidR="006D5F76" w:rsidRPr="006D5F76" w:rsidRDefault="006D5F76" w:rsidP="00425C98">
      <w:pPr>
        <w:ind w:left="720" w:hanging="720"/>
        <w:rPr>
          <w:noProof/>
          <w:sz w:val="22"/>
          <w:szCs w:val="22"/>
        </w:rPr>
      </w:pPr>
      <w:r>
        <w:rPr>
          <w:noProof/>
          <w:sz w:val="22"/>
          <w:szCs w:val="22"/>
        </w:rPr>
        <w:t xml:space="preserve">Dinan, Andrew. “Latin and the American Civil War.” </w:t>
      </w:r>
      <w:r>
        <w:rPr>
          <w:i/>
          <w:noProof/>
          <w:sz w:val="22"/>
          <w:szCs w:val="22"/>
        </w:rPr>
        <w:t>The Classical Journal</w:t>
      </w:r>
      <w:r>
        <w:rPr>
          <w:noProof/>
          <w:sz w:val="22"/>
          <w:szCs w:val="22"/>
        </w:rPr>
        <w:t xml:space="preserve"> 113 (December 2017–January 2018): 202–33.</w:t>
      </w:r>
    </w:p>
    <w:p w14:paraId="18439939" w14:textId="77777777" w:rsidR="006D5F76" w:rsidRDefault="006D5F76" w:rsidP="00214CC4">
      <w:pPr>
        <w:rPr>
          <w:noProof/>
          <w:sz w:val="22"/>
          <w:szCs w:val="22"/>
        </w:rPr>
      </w:pPr>
    </w:p>
    <w:p w14:paraId="0DFC124D" w14:textId="77777777" w:rsidR="00FC0C8F" w:rsidRPr="00425C98" w:rsidRDefault="00FC0C8F" w:rsidP="00214CC4">
      <w:pPr>
        <w:rPr>
          <w:i/>
          <w:noProof/>
          <w:sz w:val="22"/>
          <w:szCs w:val="22"/>
        </w:rPr>
      </w:pPr>
      <w:r w:rsidRPr="00425C98">
        <w:rPr>
          <w:noProof/>
          <w:sz w:val="22"/>
          <w:szCs w:val="22"/>
        </w:rPr>
        <w:t xml:space="preserve">Hall, Edith, R. Alston, and J. McConnell, ed. </w:t>
      </w:r>
      <w:r w:rsidRPr="00425C98">
        <w:rPr>
          <w:i/>
          <w:noProof/>
          <w:sz w:val="22"/>
          <w:szCs w:val="22"/>
        </w:rPr>
        <w:t xml:space="preserve">Ancient Slavery and Abolition: From Hobbes to </w:t>
      </w:r>
    </w:p>
    <w:p w14:paraId="2D21DB74" w14:textId="2A83272B" w:rsidR="00FC0C8F" w:rsidRPr="00425C98" w:rsidRDefault="00FC0C8F" w:rsidP="00FC0C8F">
      <w:pPr>
        <w:ind w:firstLine="720"/>
        <w:rPr>
          <w:noProof/>
          <w:sz w:val="22"/>
          <w:szCs w:val="22"/>
        </w:rPr>
      </w:pPr>
      <w:r w:rsidRPr="00425C98">
        <w:rPr>
          <w:i/>
          <w:noProof/>
          <w:sz w:val="22"/>
          <w:szCs w:val="22"/>
        </w:rPr>
        <w:t>Hollywood</w:t>
      </w:r>
      <w:r w:rsidRPr="00425C98">
        <w:rPr>
          <w:noProof/>
          <w:sz w:val="22"/>
          <w:szCs w:val="22"/>
        </w:rPr>
        <w:t>. Oxford: Oxford University Press, 2011</w:t>
      </w:r>
      <w:r w:rsidR="00627891">
        <w:rPr>
          <w:noProof/>
          <w:sz w:val="22"/>
          <w:szCs w:val="22"/>
        </w:rPr>
        <w:t>.</w:t>
      </w:r>
    </w:p>
    <w:p w14:paraId="0C906B13" w14:textId="77777777" w:rsidR="00FC0C8F" w:rsidRPr="00425C98" w:rsidRDefault="00FC0C8F" w:rsidP="00FC0C8F">
      <w:pPr>
        <w:ind w:firstLine="720"/>
        <w:rPr>
          <w:sz w:val="22"/>
          <w:szCs w:val="22"/>
        </w:rPr>
      </w:pPr>
    </w:p>
    <w:p w14:paraId="10C920E3" w14:textId="565F9D49" w:rsidR="005A5A36" w:rsidRPr="00425C98" w:rsidRDefault="007B7DFD" w:rsidP="00214CC4">
      <w:pPr>
        <w:rPr>
          <w:sz w:val="22"/>
          <w:szCs w:val="22"/>
        </w:rPr>
      </w:pPr>
      <w:r w:rsidRPr="00425C98">
        <w:rPr>
          <w:sz w:val="22"/>
          <w:szCs w:val="22"/>
        </w:rPr>
        <w:t xml:space="preserve">Kinshasa, Kwando M. </w:t>
      </w:r>
      <w:r w:rsidRPr="00425C98">
        <w:rPr>
          <w:i/>
          <w:sz w:val="22"/>
          <w:szCs w:val="22"/>
        </w:rPr>
        <w:t>Black Resistance to the Ku Klux Klan in the Wake of the Civil War</w:t>
      </w:r>
      <w:r w:rsidRPr="00425C98">
        <w:rPr>
          <w:sz w:val="22"/>
          <w:szCs w:val="22"/>
        </w:rPr>
        <w:t xml:space="preserve">. </w:t>
      </w:r>
    </w:p>
    <w:p w14:paraId="309642ED" w14:textId="382F7C87" w:rsidR="007B7DFD" w:rsidRPr="00425C98" w:rsidRDefault="007B7DFD" w:rsidP="005A5A36">
      <w:pPr>
        <w:ind w:firstLine="720"/>
        <w:rPr>
          <w:sz w:val="22"/>
          <w:szCs w:val="22"/>
        </w:rPr>
      </w:pPr>
      <w:r w:rsidRPr="00425C98">
        <w:rPr>
          <w:sz w:val="22"/>
          <w:szCs w:val="22"/>
        </w:rPr>
        <w:t>Jefferson, NC: McFarland and Company, 2006.</w:t>
      </w:r>
    </w:p>
    <w:p w14:paraId="0F9255FE" w14:textId="77777777" w:rsidR="007B7DFD" w:rsidRPr="00425C98" w:rsidRDefault="007B7DFD" w:rsidP="00214CC4">
      <w:pPr>
        <w:rPr>
          <w:sz w:val="22"/>
          <w:szCs w:val="22"/>
        </w:rPr>
      </w:pPr>
    </w:p>
    <w:p w14:paraId="73A43851" w14:textId="77777777" w:rsidR="005A5A36" w:rsidRPr="00425C98" w:rsidRDefault="00FB54C1" w:rsidP="00214CC4">
      <w:pPr>
        <w:rPr>
          <w:sz w:val="22"/>
          <w:szCs w:val="22"/>
        </w:rPr>
      </w:pPr>
      <w:r w:rsidRPr="00425C98">
        <w:rPr>
          <w:sz w:val="22"/>
          <w:szCs w:val="22"/>
        </w:rPr>
        <w:t xml:space="preserve">Margaret Malamud, </w:t>
      </w:r>
      <w:r w:rsidRPr="00425C98">
        <w:rPr>
          <w:i/>
          <w:sz w:val="22"/>
          <w:szCs w:val="22"/>
        </w:rPr>
        <w:t>African Americans and the Classics: Antiquity, Abolition and Activism</w:t>
      </w:r>
      <w:r w:rsidRPr="00425C98">
        <w:rPr>
          <w:sz w:val="22"/>
          <w:szCs w:val="22"/>
        </w:rPr>
        <w:t xml:space="preserve">. </w:t>
      </w:r>
    </w:p>
    <w:p w14:paraId="0B7526CA" w14:textId="0EFF4FC7" w:rsidR="00214CC4" w:rsidRPr="00425C98" w:rsidRDefault="00FB54C1" w:rsidP="005A5A36">
      <w:pPr>
        <w:ind w:firstLine="720"/>
        <w:rPr>
          <w:sz w:val="22"/>
          <w:szCs w:val="22"/>
        </w:rPr>
      </w:pPr>
      <w:r w:rsidRPr="00425C98">
        <w:rPr>
          <w:sz w:val="22"/>
          <w:szCs w:val="22"/>
        </w:rPr>
        <w:t>London: I.B. Tauris, 2016.</w:t>
      </w:r>
    </w:p>
    <w:p w14:paraId="29A913AF" w14:textId="77777777" w:rsidR="00CF6DFC" w:rsidRDefault="00CF6DFC" w:rsidP="00214CC4">
      <w:pPr>
        <w:rPr>
          <w:sz w:val="22"/>
          <w:szCs w:val="22"/>
        </w:rPr>
      </w:pPr>
    </w:p>
    <w:p w14:paraId="00F105A9" w14:textId="55A91019" w:rsidR="00DF4186" w:rsidRPr="00DF4186" w:rsidRDefault="00DF4186" w:rsidP="00425C98">
      <w:pPr>
        <w:ind w:left="720" w:hanging="720"/>
        <w:rPr>
          <w:sz w:val="22"/>
          <w:szCs w:val="22"/>
        </w:rPr>
      </w:pPr>
      <w:r>
        <w:rPr>
          <w:sz w:val="22"/>
          <w:szCs w:val="22"/>
        </w:rPr>
        <w:t xml:space="preserve">Miles, Edwin. A. “The Old South and the Classical World.” </w:t>
      </w:r>
      <w:r>
        <w:rPr>
          <w:i/>
          <w:sz w:val="22"/>
          <w:szCs w:val="22"/>
        </w:rPr>
        <w:t>The North Carolina Historical Review</w:t>
      </w:r>
      <w:r>
        <w:rPr>
          <w:sz w:val="22"/>
          <w:szCs w:val="22"/>
        </w:rPr>
        <w:t xml:space="preserve"> 48 (</w:t>
      </w:r>
      <w:r w:rsidR="00CB5C95">
        <w:rPr>
          <w:sz w:val="22"/>
          <w:szCs w:val="22"/>
        </w:rPr>
        <w:t xml:space="preserve">July </w:t>
      </w:r>
      <w:r>
        <w:rPr>
          <w:sz w:val="22"/>
          <w:szCs w:val="22"/>
        </w:rPr>
        <w:t>1971): 258–75.</w:t>
      </w:r>
    </w:p>
    <w:p w14:paraId="3972CBE2" w14:textId="77777777" w:rsidR="00DF4186" w:rsidRPr="00425C98" w:rsidRDefault="00DF4186" w:rsidP="00214CC4">
      <w:pPr>
        <w:rPr>
          <w:sz w:val="22"/>
          <w:szCs w:val="22"/>
        </w:rPr>
      </w:pPr>
    </w:p>
    <w:p w14:paraId="7E031534" w14:textId="77777777" w:rsidR="005A5A36" w:rsidRPr="00425C98" w:rsidRDefault="00CF6DFC" w:rsidP="00214CC4">
      <w:pPr>
        <w:rPr>
          <w:sz w:val="22"/>
          <w:szCs w:val="22"/>
        </w:rPr>
      </w:pPr>
      <w:r w:rsidRPr="00425C98">
        <w:rPr>
          <w:sz w:val="22"/>
          <w:szCs w:val="22"/>
        </w:rPr>
        <w:t xml:space="preserve">Parsons, Elaine Frantz. </w:t>
      </w:r>
      <w:r w:rsidRPr="00425C98">
        <w:rPr>
          <w:i/>
          <w:sz w:val="22"/>
          <w:szCs w:val="22"/>
        </w:rPr>
        <w:t>Ku-Klux: the Birth of the Klan during Reconstruction</w:t>
      </w:r>
      <w:r w:rsidRPr="00425C98">
        <w:rPr>
          <w:sz w:val="22"/>
          <w:szCs w:val="22"/>
        </w:rPr>
        <w:t xml:space="preserve">. Chapel Hill, NC: </w:t>
      </w:r>
    </w:p>
    <w:p w14:paraId="5664DFE3" w14:textId="7E117003" w:rsidR="00CF6DFC" w:rsidRPr="00425C98" w:rsidRDefault="00CF6DFC" w:rsidP="005A5A36">
      <w:pPr>
        <w:ind w:firstLine="720"/>
        <w:rPr>
          <w:sz w:val="22"/>
          <w:szCs w:val="22"/>
        </w:rPr>
      </w:pPr>
      <w:r w:rsidRPr="00425C98">
        <w:rPr>
          <w:sz w:val="22"/>
          <w:szCs w:val="22"/>
        </w:rPr>
        <w:t>The University of North Carolina Press, 2015.</w:t>
      </w:r>
    </w:p>
    <w:p w14:paraId="7544FDC2" w14:textId="77777777" w:rsidR="00FC270E" w:rsidRPr="00425C98" w:rsidRDefault="00FC270E" w:rsidP="00214CC4">
      <w:pPr>
        <w:rPr>
          <w:sz w:val="22"/>
          <w:szCs w:val="22"/>
        </w:rPr>
      </w:pPr>
    </w:p>
    <w:p w14:paraId="21DF2197" w14:textId="77777777" w:rsidR="00FC0C8F" w:rsidRPr="00425C98" w:rsidRDefault="00FC0C8F" w:rsidP="00214CC4">
      <w:pPr>
        <w:rPr>
          <w:sz w:val="22"/>
          <w:szCs w:val="22"/>
        </w:rPr>
      </w:pPr>
      <w:r w:rsidRPr="00425C98">
        <w:rPr>
          <w:sz w:val="22"/>
          <w:szCs w:val="22"/>
        </w:rPr>
        <w:t xml:space="preserve">Scarborough, William Sanders. </w:t>
      </w:r>
      <w:r w:rsidRPr="00425C98">
        <w:rPr>
          <w:i/>
          <w:sz w:val="22"/>
          <w:szCs w:val="22"/>
        </w:rPr>
        <w:t>The Works of William Sander Scarborough</w:t>
      </w:r>
      <w:r w:rsidRPr="00425C98">
        <w:rPr>
          <w:sz w:val="22"/>
          <w:szCs w:val="22"/>
        </w:rPr>
        <w:t xml:space="preserve">. Ed. Michelle Valerie </w:t>
      </w:r>
    </w:p>
    <w:p w14:paraId="0FC9E9AE" w14:textId="46A49E46" w:rsidR="00FC0C8F" w:rsidRPr="00425C98" w:rsidRDefault="00FC0C8F" w:rsidP="00FC0C8F">
      <w:pPr>
        <w:ind w:firstLine="720"/>
        <w:rPr>
          <w:sz w:val="22"/>
          <w:szCs w:val="22"/>
        </w:rPr>
      </w:pPr>
      <w:proofErr w:type="spellStart"/>
      <w:r w:rsidRPr="00425C98">
        <w:rPr>
          <w:sz w:val="22"/>
          <w:szCs w:val="22"/>
        </w:rPr>
        <w:t>Ronnick</w:t>
      </w:r>
      <w:proofErr w:type="spellEnd"/>
      <w:r w:rsidRPr="00425C98">
        <w:rPr>
          <w:sz w:val="22"/>
          <w:szCs w:val="22"/>
        </w:rPr>
        <w:t>. Oxford: Oxford University Press, 2006.</w:t>
      </w:r>
    </w:p>
    <w:p w14:paraId="3458BCAC" w14:textId="77777777" w:rsidR="00FC0C8F" w:rsidRPr="00425C98" w:rsidRDefault="00FC0C8F" w:rsidP="00FC0C8F">
      <w:pPr>
        <w:ind w:firstLine="720"/>
        <w:rPr>
          <w:sz w:val="22"/>
          <w:szCs w:val="22"/>
        </w:rPr>
      </w:pPr>
    </w:p>
    <w:p w14:paraId="029DF314" w14:textId="1AFA4875" w:rsidR="00FC0C8F" w:rsidRPr="00425C98" w:rsidRDefault="00FC0C8F" w:rsidP="00FC0C8F">
      <w:pPr>
        <w:pStyle w:val="EndNoteBibliography"/>
        <w:ind w:left="720" w:hanging="720"/>
        <w:rPr>
          <w:noProof/>
          <w:sz w:val="22"/>
          <w:szCs w:val="22"/>
        </w:rPr>
      </w:pPr>
      <w:r w:rsidRPr="00425C98">
        <w:rPr>
          <w:noProof/>
          <w:sz w:val="22"/>
          <w:szCs w:val="22"/>
        </w:rPr>
        <w:t xml:space="preserve">Richard, Carl J. “Classical Antiquity and Early Conceptions of the United States Senate.” </w:t>
      </w:r>
      <w:r w:rsidRPr="00425C98">
        <w:rPr>
          <w:i/>
          <w:noProof/>
          <w:sz w:val="22"/>
          <w:szCs w:val="22"/>
        </w:rPr>
        <w:t>Classical Antiquity and the Politics of America: From George Washington to George W. Bush</w:t>
      </w:r>
      <w:r w:rsidRPr="00425C98">
        <w:rPr>
          <w:noProof/>
          <w:sz w:val="22"/>
          <w:szCs w:val="22"/>
        </w:rPr>
        <w:t xml:space="preserve">. Ed. Micahel Meckler. Waco: Baylor University Press, 2006. 29-39. </w:t>
      </w:r>
    </w:p>
    <w:p w14:paraId="3ACCE82F" w14:textId="77777777" w:rsidR="00FC0C8F" w:rsidRPr="00425C98" w:rsidRDefault="00FC0C8F" w:rsidP="00214CC4">
      <w:pPr>
        <w:rPr>
          <w:sz w:val="22"/>
          <w:szCs w:val="22"/>
        </w:rPr>
      </w:pPr>
    </w:p>
    <w:p w14:paraId="679BBE42" w14:textId="60731A82" w:rsidR="005A5A36" w:rsidRPr="00425C98" w:rsidRDefault="00FC270E" w:rsidP="00214CC4">
      <w:pPr>
        <w:rPr>
          <w:sz w:val="22"/>
          <w:szCs w:val="22"/>
        </w:rPr>
      </w:pPr>
      <w:proofErr w:type="spellStart"/>
      <w:r w:rsidRPr="00425C98">
        <w:rPr>
          <w:sz w:val="22"/>
          <w:szCs w:val="22"/>
        </w:rPr>
        <w:t>Waquet</w:t>
      </w:r>
      <w:proofErr w:type="spellEnd"/>
      <w:r w:rsidRPr="00425C98">
        <w:rPr>
          <w:sz w:val="22"/>
          <w:szCs w:val="22"/>
        </w:rPr>
        <w:t xml:space="preserve">, Françoise. </w:t>
      </w:r>
      <w:r w:rsidRPr="00425C98">
        <w:rPr>
          <w:i/>
          <w:sz w:val="22"/>
          <w:szCs w:val="22"/>
        </w:rPr>
        <w:t>Latin, or The Empire of a Sign</w:t>
      </w:r>
      <w:r w:rsidRPr="00425C98">
        <w:rPr>
          <w:sz w:val="22"/>
          <w:szCs w:val="22"/>
        </w:rPr>
        <w:t xml:space="preserve">. Translated by John Howe. London: Verso, </w:t>
      </w:r>
    </w:p>
    <w:p w14:paraId="72C80378" w14:textId="541C9F1F" w:rsidR="00FC270E" w:rsidRPr="00425C98" w:rsidRDefault="00FC270E" w:rsidP="005A5A36">
      <w:pPr>
        <w:ind w:firstLine="720"/>
        <w:rPr>
          <w:sz w:val="22"/>
          <w:szCs w:val="22"/>
        </w:rPr>
      </w:pPr>
      <w:r w:rsidRPr="00425C98">
        <w:rPr>
          <w:sz w:val="22"/>
          <w:szCs w:val="22"/>
        </w:rPr>
        <w:t>2001.</w:t>
      </w:r>
    </w:p>
    <w:p w14:paraId="69114C5D" w14:textId="57AB7F66" w:rsidR="00FC0C8F" w:rsidRPr="00425C98" w:rsidRDefault="00FC0C8F" w:rsidP="005A5A36">
      <w:pPr>
        <w:ind w:firstLine="720"/>
        <w:rPr>
          <w:sz w:val="22"/>
          <w:szCs w:val="22"/>
        </w:rPr>
      </w:pPr>
    </w:p>
    <w:p w14:paraId="566CC1E3" w14:textId="77777777" w:rsidR="00FC0C8F" w:rsidRPr="00425C98" w:rsidRDefault="00FC0C8F" w:rsidP="00FC0C8F">
      <w:pPr>
        <w:rPr>
          <w:i/>
          <w:iCs/>
          <w:noProof/>
          <w:sz w:val="22"/>
          <w:szCs w:val="22"/>
        </w:rPr>
      </w:pPr>
      <w:r w:rsidRPr="00425C98">
        <w:rPr>
          <w:noProof/>
          <w:sz w:val="22"/>
          <w:szCs w:val="22"/>
        </w:rPr>
        <w:t xml:space="preserve">Winterer, Caroline. </w:t>
      </w:r>
      <w:r w:rsidRPr="00425C98">
        <w:rPr>
          <w:i/>
          <w:iCs/>
          <w:noProof/>
          <w:sz w:val="22"/>
          <w:szCs w:val="22"/>
        </w:rPr>
        <w:t xml:space="preserve">The Culture of Classicism: Ancient Greece and Rome in American </w:t>
      </w:r>
    </w:p>
    <w:p w14:paraId="2556FD7B" w14:textId="16BF9713" w:rsidR="00FC0C8F" w:rsidRPr="00425C98" w:rsidRDefault="00FC0C8F" w:rsidP="00FC0C8F">
      <w:pPr>
        <w:ind w:firstLine="720"/>
        <w:rPr>
          <w:noProof/>
          <w:sz w:val="22"/>
          <w:szCs w:val="22"/>
        </w:rPr>
      </w:pPr>
      <w:r w:rsidRPr="00425C98">
        <w:rPr>
          <w:i/>
          <w:iCs/>
          <w:noProof/>
          <w:sz w:val="22"/>
          <w:szCs w:val="22"/>
        </w:rPr>
        <w:t>Intellectual Life, 1780-1910</w:t>
      </w:r>
      <w:r w:rsidRPr="00425C98">
        <w:rPr>
          <w:noProof/>
          <w:sz w:val="22"/>
          <w:szCs w:val="22"/>
        </w:rPr>
        <w:t xml:space="preserve">. Baltimore: Johns Hopkins University Press, 2004. </w:t>
      </w:r>
    </w:p>
    <w:p w14:paraId="15470D43" w14:textId="77777777" w:rsidR="00FC0C8F" w:rsidRPr="00C56580" w:rsidRDefault="00FC0C8F" w:rsidP="00FC0C8F">
      <w:pPr>
        <w:ind w:firstLine="720"/>
        <w:rPr>
          <w:i/>
          <w:iCs/>
          <w:noProof/>
        </w:rPr>
      </w:pPr>
    </w:p>
    <w:p w14:paraId="6943504E" w14:textId="77777777" w:rsidR="00FC0C8F" w:rsidRPr="00134F70" w:rsidRDefault="00FC0C8F" w:rsidP="00FC0C8F"/>
    <w:sectPr w:rsidR="00FC0C8F" w:rsidRPr="00134F70" w:rsidSect="00063C3D">
      <w:pgSz w:w="12240" w:h="15840"/>
      <w:pgMar w:top="1440" w:right="1440" w:bottom="10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C24"/>
    <w:rsid w:val="00001174"/>
    <w:rsid w:val="0003213E"/>
    <w:rsid w:val="00063C3D"/>
    <w:rsid w:val="000A279B"/>
    <w:rsid w:val="00101F89"/>
    <w:rsid w:val="00125DB0"/>
    <w:rsid w:val="00134F70"/>
    <w:rsid w:val="00214CC4"/>
    <w:rsid w:val="00280F5C"/>
    <w:rsid w:val="00290DFB"/>
    <w:rsid w:val="00292357"/>
    <w:rsid w:val="002B097B"/>
    <w:rsid w:val="002E7695"/>
    <w:rsid w:val="00323A13"/>
    <w:rsid w:val="0035301C"/>
    <w:rsid w:val="003A2E5C"/>
    <w:rsid w:val="003C016B"/>
    <w:rsid w:val="003C21BA"/>
    <w:rsid w:val="00401B9A"/>
    <w:rsid w:val="00425C98"/>
    <w:rsid w:val="0048587A"/>
    <w:rsid w:val="004A29CD"/>
    <w:rsid w:val="004D0A0B"/>
    <w:rsid w:val="005264AF"/>
    <w:rsid w:val="00546EF9"/>
    <w:rsid w:val="005A30F6"/>
    <w:rsid w:val="005A5A36"/>
    <w:rsid w:val="00627891"/>
    <w:rsid w:val="00633D35"/>
    <w:rsid w:val="00641EF9"/>
    <w:rsid w:val="006D5F76"/>
    <w:rsid w:val="006E5614"/>
    <w:rsid w:val="006E6890"/>
    <w:rsid w:val="006F2F5B"/>
    <w:rsid w:val="00735E5A"/>
    <w:rsid w:val="0076341F"/>
    <w:rsid w:val="00797A7D"/>
    <w:rsid w:val="007B7DFD"/>
    <w:rsid w:val="007D6FE4"/>
    <w:rsid w:val="00811594"/>
    <w:rsid w:val="00830F66"/>
    <w:rsid w:val="00851072"/>
    <w:rsid w:val="0089699E"/>
    <w:rsid w:val="00912375"/>
    <w:rsid w:val="009125C4"/>
    <w:rsid w:val="00934FB9"/>
    <w:rsid w:val="0095253D"/>
    <w:rsid w:val="0096469A"/>
    <w:rsid w:val="0096568B"/>
    <w:rsid w:val="00976A91"/>
    <w:rsid w:val="009862FA"/>
    <w:rsid w:val="009C1BE6"/>
    <w:rsid w:val="00A45096"/>
    <w:rsid w:val="00A4747C"/>
    <w:rsid w:val="00A713A9"/>
    <w:rsid w:val="00A7170D"/>
    <w:rsid w:val="00AC1284"/>
    <w:rsid w:val="00AE24F4"/>
    <w:rsid w:val="00AE3BCD"/>
    <w:rsid w:val="00AF220E"/>
    <w:rsid w:val="00BB54AE"/>
    <w:rsid w:val="00BF5B48"/>
    <w:rsid w:val="00C43C06"/>
    <w:rsid w:val="00C56882"/>
    <w:rsid w:val="00C81C47"/>
    <w:rsid w:val="00CB5C95"/>
    <w:rsid w:val="00CD6577"/>
    <w:rsid w:val="00CE2108"/>
    <w:rsid w:val="00CF6DFC"/>
    <w:rsid w:val="00D032F8"/>
    <w:rsid w:val="00D450E2"/>
    <w:rsid w:val="00D456F9"/>
    <w:rsid w:val="00D5628C"/>
    <w:rsid w:val="00DC096F"/>
    <w:rsid w:val="00DF4186"/>
    <w:rsid w:val="00E16C24"/>
    <w:rsid w:val="00E545DA"/>
    <w:rsid w:val="00E70492"/>
    <w:rsid w:val="00E74DEF"/>
    <w:rsid w:val="00EB686D"/>
    <w:rsid w:val="00EE7FEA"/>
    <w:rsid w:val="00EF6439"/>
    <w:rsid w:val="00F148C1"/>
    <w:rsid w:val="00F225BB"/>
    <w:rsid w:val="00F40C01"/>
    <w:rsid w:val="00F77784"/>
    <w:rsid w:val="00F9506C"/>
    <w:rsid w:val="00FB2621"/>
    <w:rsid w:val="00FB54C1"/>
    <w:rsid w:val="00FC0C8F"/>
    <w:rsid w:val="00FC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6F55D"/>
  <w14:defaultImageDpi w14:val="300"/>
  <w15:docId w15:val="{19646698-DB05-EC41-A8D6-C4849679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A279B"/>
    <w:rPr>
      <w:sz w:val="20"/>
    </w:rPr>
  </w:style>
  <w:style w:type="character" w:customStyle="1" w:styleId="FootnoteTextChar">
    <w:name w:val="Footnote Text Char"/>
    <w:basedOn w:val="DefaultParagraphFont"/>
    <w:link w:val="FootnoteText"/>
    <w:uiPriority w:val="99"/>
    <w:rsid w:val="000A279B"/>
    <w:rPr>
      <w:sz w:val="20"/>
    </w:rPr>
  </w:style>
  <w:style w:type="character" w:customStyle="1" w:styleId="gi">
    <w:name w:val="gi"/>
    <w:basedOn w:val="DefaultParagraphFont"/>
    <w:rsid w:val="00E16C24"/>
  </w:style>
  <w:style w:type="character" w:styleId="Hyperlink">
    <w:name w:val="Hyperlink"/>
    <w:basedOn w:val="DefaultParagraphFont"/>
    <w:uiPriority w:val="99"/>
    <w:unhideWhenUsed/>
    <w:rsid w:val="00E16C24"/>
    <w:rPr>
      <w:color w:val="0000FF" w:themeColor="hyperlink"/>
      <w:u w:val="single"/>
    </w:rPr>
  </w:style>
  <w:style w:type="table" w:styleId="TableGrid">
    <w:name w:val="Table Grid"/>
    <w:basedOn w:val="TableNormal"/>
    <w:uiPriority w:val="59"/>
    <w:rsid w:val="003C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FC0C8F"/>
  </w:style>
  <w:style w:type="paragraph" w:styleId="BalloonText">
    <w:name w:val="Balloon Text"/>
    <w:basedOn w:val="Normal"/>
    <w:link w:val="BalloonTextChar"/>
    <w:uiPriority w:val="99"/>
    <w:semiHidden/>
    <w:unhideWhenUsed/>
    <w:rsid w:val="00A71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7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mtandy@indiana.edu" TargetMode="External"/><Relationship Id="rId5" Type="http://schemas.openxmlformats.org/officeDocument/2006/relationships/hyperlink" Target="mailto:bhowla1@l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36F480-1AB4-B148-BEF8-3DBC19F9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Tandy</dc:creator>
  <cp:keywords/>
  <dc:description/>
  <cp:lastModifiedBy>Benjamin F Howland</cp:lastModifiedBy>
  <cp:revision>5</cp:revision>
  <cp:lastPrinted>2018-04-09T20:18:00Z</cp:lastPrinted>
  <dcterms:created xsi:type="dcterms:W3CDTF">2018-04-09T19:29:00Z</dcterms:created>
  <dcterms:modified xsi:type="dcterms:W3CDTF">2018-04-10T02:16:00Z</dcterms:modified>
</cp:coreProperties>
</file>