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1E2B2" w14:textId="65BDD77A" w:rsidR="009B086F" w:rsidRDefault="009B086F" w:rsidP="003029B0"/>
    <w:p w14:paraId="3F0050A4" w14:textId="77777777" w:rsidR="009B086F" w:rsidRDefault="009B086F" w:rsidP="009B086F">
      <w:pPr>
        <w:jc w:val="center"/>
      </w:pPr>
    </w:p>
    <w:p w14:paraId="69A84660" w14:textId="1330B9BC" w:rsidR="009B086F" w:rsidRDefault="009B086F" w:rsidP="009B086F">
      <w:pPr>
        <w:jc w:val="center"/>
      </w:pPr>
      <w:r>
        <w:t>Phaethon’s Fall in the Augustan Campus Martius:</w:t>
      </w:r>
    </w:p>
    <w:p w14:paraId="77A0D2CC" w14:textId="77777777" w:rsidR="009B086F" w:rsidRDefault="009B086F" w:rsidP="009B086F">
      <w:pPr>
        <w:jc w:val="center"/>
      </w:pPr>
      <w:r>
        <w:t xml:space="preserve">Myth, Monuments, and Muddled Time in Book 2 of Ovid’s </w:t>
      </w:r>
      <w:r w:rsidRPr="009B086F">
        <w:rPr>
          <w:i/>
        </w:rPr>
        <w:t>Metamorphoses</w:t>
      </w:r>
    </w:p>
    <w:p w14:paraId="11FAAF47" w14:textId="25D11655" w:rsidR="009B086F" w:rsidRDefault="009B086F" w:rsidP="009B086F">
      <w:pPr>
        <w:jc w:val="center"/>
      </w:pPr>
    </w:p>
    <w:p w14:paraId="229300D4" w14:textId="77777777" w:rsidR="00246F0D" w:rsidRDefault="00246F0D"/>
    <w:p w14:paraId="76E3D50F" w14:textId="25C4803A" w:rsidR="009B086F" w:rsidRDefault="00246F0D" w:rsidP="009B086F">
      <w:pPr>
        <w:pStyle w:val="ListParagraph"/>
        <w:numPr>
          <w:ilvl w:val="0"/>
          <w:numId w:val="3"/>
        </w:numPr>
        <w:ind w:left="270" w:hanging="270"/>
      </w:pPr>
      <w:r>
        <w:t xml:space="preserve">Mausoleum of Augustus </w:t>
      </w:r>
    </w:p>
    <w:p w14:paraId="0CB861A7" w14:textId="77777777" w:rsidR="00E75E66" w:rsidRDefault="00E75E66" w:rsidP="00E75E66">
      <w:pPr>
        <w:pStyle w:val="ListParagraph"/>
        <w:ind w:left="270"/>
      </w:pPr>
    </w:p>
    <w:p w14:paraId="7E2374C9" w14:textId="4D965A54" w:rsidR="00C620D5" w:rsidRDefault="009B086F" w:rsidP="009B086F">
      <w:pPr>
        <w:pStyle w:val="ListParagraph"/>
        <w:numPr>
          <w:ilvl w:val="0"/>
          <w:numId w:val="4"/>
        </w:numPr>
      </w:pPr>
      <w:r>
        <w:t>Possible reconstructions (Pollini)</w:t>
      </w:r>
    </w:p>
    <w:p w14:paraId="69F41CC3" w14:textId="77777777" w:rsidR="00B9427C" w:rsidRDefault="00B9427C" w:rsidP="00B9427C">
      <w:pPr>
        <w:ind w:left="270"/>
      </w:pPr>
    </w:p>
    <w:p w14:paraId="2D8E9F5E" w14:textId="3A16E4AF" w:rsidR="003F7FC3" w:rsidRDefault="00C620D5" w:rsidP="003F7FC3">
      <w:r>
        <w:rPr>
          <w:noProof/>
        </w:rPr>
        <w:drawing>
          <wp:inline distT="0" distB="0" distL="0" distR="0" wp14:anchorId="4F60D865" wp14:editId="731521A3">
            <wp:extent cx="6387108" cy="2313940"/>
            <wp:effectExtent l="0" t="0" r="0" b="0"/>
            <wp:docPr id="7" name="Picture 7" descr="../../../Desktop/Screen%20Shot%202017-04-05%20at%203.43.32%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creen%20Shot%202017-04-05%20at%203.43.32%20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8843" cy="2318191"/>
                    </a:xfrm>
                    <a:prstGeom prst="rect">
                      <a:avLst/>
                    </a:prstGeom>
                    <a:noFill/>
                    <a:ln>
                      <a:noFill/>
                    </a:ln>
                  </pic:spPr>
                </pic:pic>
              </a:graphicData>
            </a:graphic>
          </wp:inline>
        </w:drawing>
      </w:r>
    </w:p>
    <w:p w14:paraId="67346C73" w14:textId="11BB375B" w:rsidR="003F7FC3" w:rsidRDefault="003F7FC3" w:rsidP="003F7FC3"/>
    <w:p w14:paraId="5647689C" w14:textId="77777777" w:rsidR="00B9427C" w:rsidRDefault="00B9427C" w:rsidP="003F7FC3"/>
    <w:p w14:paraId="0FDD746C" w14:textId="06ADF611" w:rsidR="00E75E66" w:rsidRDefault="009B086F" w:rsidP="009B086F">
      <w:pPr>
        <w:pStyle w:val="ListParagraph"/>
        <w:numPr>
          <w:ilvl w:val="0"/>
          <w:numId w:val="4"/>
        </w:numPr>
      </w:pPr>
      <w:r>
        <w:t>Size of the Mausoleum compared to other tomb monuments (</w:t>
      </w:r>
      <w:proofErr w:type="spellStart"/>
      <w:r>
        <w:t>Zanker</w:t>
      </w:r>
      <w:proofErr w:type="spellEnd"/>
      <w:r>
        <w:t xml:space="preserve"> 1990)</w:t>
      </w:r>
    </w:p>
    <w:p w14:paraId="5AC5A106" w14:textId="379FE481" w:rsidR="00B9427C" w:rsidRDefault="00B9427C" w:rsidP="00B9427C"/>
    <w:p w14:paraId="0C0E0AA6" w14:textId="77777777" w:rsidR="00B9427C" w:rsidRDefault="00B9427C" w:rsidP="00B9427C"/>
    <w:p w14:paraId="020E237B" w14:textId="29C040F9" w:rsidR="007C5214" w:rsidRDefault="000B6A1B" w:rsidP="00C83204">
      <w:r>
        <w:rPr>
          <w:noProof/>
        </w:rPr>
        <w:drawing>
          <wp:inline distT="0" distB="0" distL="0" distR="0" wp14:anchorId="19A234F7" wp14:editId="758FD3E0">
            <wp:extent cx="5930900" cy="2755900"/>
            <wp:effectExtent l="0" t="0" r="12700" b="12700"/>
            <wp:docPr id="3" name="Picture 3" descr="../../../Desktop/Screen%20Shot%202017-04-10%20at%202.06.5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7-04-10%20at%202.06.57%20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0900" cy="2755900"/>
                    </a:xfrm>
                    <a:prstGeom prst="rect">
                      <a:avLst/>
                    </a:prstGeom>
                    <a:noFill/>
                    <a:ln>
                      <a:noFill/>
                    </a:ln>
                  </pic:spPr>
                </pic:pic>
              </a:graphicData>
            </a:graphic>
          </wp:inline>
        </w:drawing>
      </w:r>
    </w:p>
    <w:p w14:paraId="0ABDD9EB" w14:textId="1342D386" w:rsidR="000B6A1B" w:rsidRDefault="000B6A1B" w:rsidP="00246F0D">
      <w:pPr>
        <w:ind w:left="360"/>
      </w:pPr>
    </w:p>
    <w:p w14:paraId="751C781B" w14:textId="20CFFD38" w:rsidR="009B086F" w:rsidRDefault="009B086F" w:rsidP="00B6350C"/>
    <w:p w14:paraId="66322396" w14:textId="77777777" w:rsidR="00B6350C" w:rsidRDefault="00B6350C" w:rsidP="00B6350C"/>
    <w:p w14:paraId="30E369DE" w14:textId="47DB202B" w:rsidR="009B086F" w:rsidRDefault="009B086F" w:rsidP="00FF2806">
      <w:pPr>
        <w:pStyle w:val="ListParagraph"/>
        <w:numPr>
          <w:ilvl w:val="0"/>
          <w:numId w:val="3"/>
        </w:numPr>
        <w:ind w:left="270" w:hanging="270"/>
      </w:pPr>
      <w:proofErr w:type="spellStart"/>
      <w:r w:rsidRPr="00FF2806">
        <w:rPr>
          <w:lang w:val="fr-FR"/>
        </w:rPr>
        <w:t>Ov</w:t>
      </w:r>
      <w:proofErr w:type="spellEnd"/>
      <w:r w:rsidRPr="00FF2806">
        <w:rPr>
          <w:lang w:val="fr-FR"/>
        </w:rPr>
        <w:t xml:space="preserve">. </w:t>
      </w:r>
      <w:r w:rsidRPr="00FF2806">
        <w:rPr>
          <w:i/>
          <w:lang w:val="fr-FR"/>
        </w:rPr>
        <w:t>Met</w:t>
      </w:r>
      <w:r w:rsidRPr="00FF2806">
        <w:rPr>
          <w:lang w:val="fr-FR"/>
        </w:rPr>
        <w:t>. 2.</w:t>
      </w:r>
      <w:r>
        <w:t>193-200.</w:t>
      </w:r>
    </w:p>
    <w:tbl>
      <w:tblPr>
        <w:tblStyle w:val="TableGrid"/>
        <w:tblW w:w="1017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590"/>
      </w:tblGrid>
      <w:tr w:rsidR="009B086F" w:rsidRPr="00AC13B6" w14:paraId="651D2C2F" w14:textId="77777777" w:rsidTr="00415483">
        <w:trPr>
          <w:trHeight w:val="3087"/>
        </w:trPr>
        <w:tc>
          <w:tcPr>
            <w:tcW w:w="5580" w:type="dxa"/>
          </w:tcPr>
          <w:p w14:paraId="283DFCFF" w14:textId="77777777" w:rsidR="009B086F" w:rsidRDefault="009B086F" w:rsidP="00415483">
            <w:pPr>
              <w:rPr>
                <w:lang w:val="fr-FR"/>
              </w:rPr>
            </w:pPr>
          </w:p>
          <w:p w14:paraId="1F613195" w14:textId="7A584AE4" w:rsidR="009B086F" w:rsidRPr="00FF2806" w:rsidRDefault="009B086F" w:rsidP="00415483">
            <w:pPr>
              <w:rPr>
                <w:noProof/>
                <w:lang w:val="es-ES"/>
              </w:rPr>
            </w:pPr>
            <w:r w:rsidRPr="00FF2806">
              <w:rPr>
                <w:noProof/>
                <w:lang w:val="es-ES"/>
              </w:rPr>
              <w:t>sparsa quoque in vario passim miracula caelo</w:t>
            </w:r>
          </w:p>
          <w:p w14:paraId="6EB7E2FD" w14:textId="77777777" w:rsidR="009B086F" w:rsidRPr="00FF2806" w:rsidRDefault="009B086F" w:rsidP="00415483">
            <w:pPr>
              <w:rPr>
                <w:noProof/>
                <w:lang w:val="es-ES"/>
              </w:rPr>
            </w:pPr>
            <w:r w:rsidRPr="00FF2806">
              <w:rPr>
                <w:noProof/>
                <w:lang w:val="es-ES"/>
              </w:rPr>
              <w:t>vastarumque videt trepidus simulacra ferarum.</w:t>
            </w:r>
          </w:p>
          <w:p w14:paraId="1F8BF727" w14:textId="77777777" w:rsidR="009B086F" w:rsidRPr="00FF2806" w:rsidRDefault="009B086F" w:rsidP="00415483">
            <w:pPr>
              <w:rPr>
                <w:noProof/>
                <w:lang w:val="es-ES"/>
              </w:rPr>
            </w:pPr>
            <w:r w:rsidRPr="00FF2806">
              <w:rPr>
                <w:noProof/>
                <w:lang w:val="es-ES"/>
              </w:rPr>
              <w:t>est locus, in geminos ubi bracchia concavat arcus</w:t>
            </w:r>
          </w:p>
          <w:p w14:paraId="579554BB" w14:textId="77777777" w:rsidR="009B086F" w:rsidRPr="00FF2806" w:rsidRDefault="009B086F" w:rsidP="00415483">
            <w:pPr>
              <w:rPr>
                <w:noProof/>
                <w:lang w:val="es-ES"/>
              </w:rPr>
            </w:pPr>
            <w:r w:rsidRPr="00FF2806">
              <w:rPr>
                <w:noProof/>
                <w:lang w:val="es-ES"/>
              </w:rPr>
              <w:t>Scorpius et cauda flexisque utrimque lacertis</w:t>
            </w:r>
          </w:p>
          <w:p w14:paraId="16E0614E" w14:textId="77777777" w:rsidR="009B086F" w:rsidRPr="00FF2806" w:rsidRDefault="009B086F" w:rsidP="00415483">
            <w:pPr>
              <w:rPr>
                <w:noProof/>
                <w:lang w:val="es-ES"/>
              </w:rPr>
            </w:pPr>
            <w:r w:rsidRPr="00FF2806">
              <w:rPr>
                <w:noProof/>
                <w:lang w:val="es-ES"/>
              </w:rPr>
              <w:t>porrigit in spatium signorum membra duorum:</w:t>
            </w:r>
          </w:p>
          <w:p w14:paraId="390198DF" w14:textId="77777777" w:rsidR="009B086F" w:rsidRPr="00FF2806" w:rsidRDefault="009B086F" w:rsidP="00415483">
            <w:pPr>
              <w:rPr>
                <w:noProof/>
                <w:lang w:val="es-ES"/>
              </w:rPr>
            </w:pPr>
            <w:r w:rsidRPr="00FF2806">
              <w:rPr>
                <w:noProof/>
                <w:lang w:val="es-ES"/>
              </w:rPr>
              <w:t>hunc puer ut nigri madidum sudore veneni</w:t>
            </w:r>
          </w:p>
          <w:p w14:paraId="0D526AF2" w14:textId="77777777" w:rsidR="009B086F" w:rsidRPr="00FF2806" w:rsidRDefault="009B086F" w:rsidP="00415483">
            <w:pPr>
              <w:rPr>
                <w:noProof/>
                <w:lang w:val="es-ES"/>
              </w:rPr>
            </w:pPr>
            <w:r w:rsidRPr="00FF2806">
              <w:rPr>
                <w:noProof/>
                <w:lang w:val="es-ES"/>
              </w:rPr>
              <w:t>vulnera curvata minitantem cuspide vidit,</w:t>
            </w:r>
          </w:p>
          <w:p w14:paraId="2DDD87C7" w14:textId="77777777" w:rsidR="009B086F" w:rsidRPr="00FF2806" w:rsidRDefault="009B086F" w:rsidP="00415483">
            <w:pPr>
              <w:rPr>
                <w:noProof/>
                <w:lang w:val="es-ES"/>
              </w:rPr>
            </w:pPr>
            <w:r w:rsidRPr="00FF2806">
              <w:rPr>
                <w:noProof/>
                <w:lang w:val="es-ES"/>
              </w:rPr>
              <w:t>mentis inops gelida formidine lora remisit.</w:t>
            </w:r>
          </w:p>
          <w:p w14:paraId="26AEAA2C" w14:textId="77777777" w:rsidR="009B086F" w:rsidRPr="00547466" w:rsidRDefault="009B086F" w:rsidP="00415483">
            <w:pPr>
              <w:rPr>
                <w:lang w:val="fr-FR"/>
              </w:rPr>
            </w:pPr>
          </w:p>
          <w:p w14:paraId="15C31B66" w14:textId="77777777" w:rsidR="009B086F" w:rsidRPr="00547466" w:rsidRDefault="009B086F" w:rsidP="00415483">
            <w:pPr>
              <w:rPr>
                <w:lang w:val="fr-FR"/>
              </w:rPr>
            </w:pPr>
          </w:p>
        </w:tc>
        <w:tc>
          <w:tcPr>
            <w:tcW w:w="4590" w:type="dxa"/>
          </w:tcPr>
          <w:p w14:paraId="704A0B6C" w14:textId="77777777" w:rsidR="009B086F" w:rsidRDefault="009B086F" w:rsidP="00415483"/>
          <w:p w14:paraId="78FEE17B" w14:textId="5691EB19" w:rsidR="009B086F" w:rsidRPr="00AC13B6" w:rsidRDefault="00FF2806" w:rsidP="00415483">
            <w:r>
              <w:t>“</w:t>
            </w:r>
            <w:r w:rsidRPr="00FF2806">
              <w:t>Anxious, he also sees scattered everywhere in the sky strange figures of huge and wild beasts. There is a place where the Scorpion bends out his arms into twin bows and, with his tail and arms bent out on both sides, he extends his limbs into the space of two signs. When the boy saw this creature soaked with his black poisonous sweat and threatening wounds with his curved stinger, Phaethon, deprived of his wits from icy fear, dropped the reins.</w:t>
            </w:r>
            <w:r>
              <w:t>”</w:t>
            </w:r>
          </w:p>
        </w:tc>
      </w:tr>
    </w:tbl>
    <w:p w14:paraId="6160197E" w14:textId="22D1987A" w:rsidR="00076EA8" w:rsidRDefault="00076EA8" w:rsidP="009B086F"/>
    <w:tbl>
      <w:tblPr>
        <w:tblStyle w:val="TableGrid"/>
        <w:tblW w:w="5103"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103"/>
      </w:tblGrid>
      <w:tr w:rsidR="00FF2806" w14:paraId="2CE48CD1" w14:textId="77777777" w:rsidTr="00FF2806">
        <w:trPr>
          <w:trHeight w:val="161"/>
        </w:trPr>
        <w:tc>
          <w:tcPr>
            <w:tcW w:w="5103" w:type="dxa"/>
          </w:tcPr>
          <w:p w14:paraId="2081C162" w14:textId="77777777" w:rsidR="00FF2806" w:rsidRPr="002E76FB" w:rsidRDefault="00FF2806" w:rsidP="002E76FB">
            <w:pPr>
              <w:rPr>
                <w:lang w:val="fr-FR"/>
              </w:rPr>
            </w:pPr>
          </w:p>
        </w:tc>
      </w:tr>
    </w:tbl>
    <w:p w14:paraId="4295F6C0" w14:textId="69271439" w:rsidR="009B086F" w:rsidRPr="00B8735F" w:rsidRDefault="009B086F" w:rsidP="00FF2806">
      <w:r>
        <w:t xml:space="preserve">3. V. </w:t>
      </w:r>
      <w:r w:rsidRPr="00AC13B6">
        <w:rPr>
          <w:i/>
          <w:lang w:val="fr-FR"/>
        </w:rPr>
        <w:t>G</w:t>
      </w:r>
      <w:r>
        <w:rPr>
          <w:lang w:val="fr-FR"/>
        </w:rPr>
        <w:t>. 1.32-35</w:t>
      </w:r>
      <w:r w:rsidR="001C61A3">
        <w:rPr>
          <w:lang w:val="fr-FR"/>
        </w:rPr>
        <w:t>.</w:t>
      </w:r>
    </w:p>
    <w:tbl>
      <w:tblPr>
        <w:tblStyle w:val="TableGrid"/>
        <w:tblpPr w:leftFromText="180" w:rightFromText="180" w:vertAnchor="text" w:tblpY="1"/>
        <w:tblOverlap w:val="never"/>
        <w:tblW w:w="5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tblGrid>
      <w:tr w:rsidR="00FF2806" w:rsidRPr="00D90F9B" w14:paraId="39FC6738" w14:textId="77777777" w:rsidTr="00FF2806">
        <w:trPr>
          <w:trHeight w:val="1620"/>
        </w:trPr>
        <w:tc>
          <w:tcPr>
            <w:tcW w:w="5490" w:type="dxa"/>
          </w:tcPr>
          <w:p w14:paraId="0E27EA09" w14:textId="59966778" w:rsidR="00FF2806" w:rsidRDefault="00FF2806" w:rsidP="00FF2806">
            <w:pPr>
              <w:ind w:left="-109"/>
              <w:rPr>
                <w:noProof/>
                <w:lang w:val="fr-FR"/>
              </w:rPr>
            </w:pPr>
            <w:r w:rsidRPr="00D90F9B">
              <w:rPr>
                <w:noProof/>
                <w:lang w:val="fr-FR"/>
              </w:rPr>
              <w:t>anne novum t</w:t>
            </w:r>
            <w:r>
              <w:rPr>
                <w:noProof/>
                <w:lang w:val="fr-FR"/>
              </w:rPr>
              <w:t>ardis sidus te mensibus addas,</w:t>
            </w:r>
          </w:p>
          <w:p w14:paraId="2C4A1D48" w14:textId="77FA88F2" w:rsidR="00FF2806" w:rsidRDefault="00FF2806" w:rsidP="00FF2806">
            <w:pPr>
              <w:ind w:left="-109"/>
              <w:rPr>
                <w:noProof/>
                <w:lang w:val="fr-FR"/>
              </w:rPr>
            </w:pPr>
            <w:r w:rsidRPr="00D90F9B">
              <w:rPr>
                <w:noProof/>
                <w:lang w:val="fr-FR"/>
              </w:rPr>
              <w:t>qua locus Erigonen inter C</w:t>
            </w:r>
            <w:r>
              <w:rPr>
                <w:noProof/>
                <w:lang w:val="fr-FR"/>
              </w:rPr>
              <w:t xml:space="preserve">helasque sequentis panditur </w:t>
            </w:r>
            <w:r w:rsidRPr="00D90F9B">
              <w:rPr>
                <w:noProof/>
                <w:lang w:val="fr-FR"/>
              </w:rPr>
              <w:t>(ipse tibi</w:t>
            </w:r>
            <w:r>
              <w:rPr>
                <w:noProof/>
                <w:lang w:val="fr-FR"/>
              </w:rPr>
              <w:t xml:space="preserve"> iam bracchia contrahit ardens </w:t>
            </w:r>
            <w:r w:rsidRPr="00D90F9B">
              <w:rPr>
                <w:noProof/>
                <w:lang w:val="fr-FR"/>
              </w:rPr>
              <w:t>Scorpios et caeli iusta plus parte reliquit).</w:t>
            </w:r>
          </w:p>
          <w:p w14:paraId="32522DF8" w14:textId="77777777" w:rsidR="00FF2806" w:rsidRDefault="00FF2806" w:rsidP="00FF2806">
            <w:pPr>
              <w:ind w:left="-109"/>
              <w:rPr>
                <w:lang w:val="fr-FR"/>
              </w:rPr>
            </w:pPr>
          </w:p>
          <w:p w14:paraId="15BA62A1" w14:textId="77777777" w:rsidR="00FF2806" w:rsidRPr="00D90F9B" w:rsidRDefault="00FF2806" w:rsidP="00FF2806">
            <w:pPr>
              <w:ind w:left="-109"/>
              <w:rPr>
                <w:lang w:val="fr-FR"/>
              </w:rPr>
            </w:pPr>
          </w:p>
        </w:tc>
      </w:tr>
    </w:tbl>
    <w:p w14:paraId="5B821480" w14:textId="78DCE2C3" w:rsidR="00FF2806" w:rsidRPr="00FF2806" w:rsidRDefault="00FF2806" w:rsidP="00FF2806">
      <w:pPr>
        <w:ind w:left="-109"/>
      </w:pPr>
      <w:r w:rsidRPr="00FF2806">
        <w:t>“Or whether you add yourself as a new sign to the slow-moving months, where a place opens up between Virgo and the Claws that follow her (already blazing Scorpio retracts his arms to leave you more than your fair share of the heavens).”</w:t>
      </w:r>
      <w:r w:rsidRPr="00FF2806">
        <w:rPr>
          <w:rStyle w:val="FootnoteReference"/>
        </w:rPr>
        <w:footnoteReference w:id="1"/>
      </w:r>
    </w:p>
    <w:p w14:paraId="3730396E" w14:textId="1F8554B3" w:rsidR="00F009BE" w:rsidRPr="00FF2806" w:rsidRDefault="00F009BE" w:rsidP="007C5214">
      <w:pPr>
        <w:rPr>
          <w:lang w:val="fr-FR"/>
        </w:rPr>
      </w:pPr>
    </w:p>
    <w:p w14:paraId="6AD75BF1" w14:textId="35CCF217" w:rsidR="00FF2806" w:rsidRDefault="00FF2806" w:rsidP="00FF2806">
      <w:r>
        <w:t xml:space="preserve">4. </w:t>
      </w:r>
      <w:proofErr w:type="spellStart"/>
      <w:r w:rsidRPr="00EE0D00">
        <w:t>Strab</w:t>
      </w:r>
      <w:proofErr w:type="spellEnd"/>
      <w:r>
        <w:rPr>
          <w:i/>
        </w:rPr>
        <w:t>.</w:t>
      </w:r>
      <w:r>
        <w:t xml:space="preserve"> 5.3.8. </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00"/>
      </w:tblGrid>
      <w:tr w:rsidR="00FF2806" w14:paraId="11AC715A" w14:textId="77777777" w:rsidTr="00415483">
        <w:trPr>
          <w:trHeight w:val="3572"/>
        </w:trPr>
        <w:tc>
          <w:tcPr>
            <w:tcW w:w="4675" w:type="dxa"/>
          </w:tcPr>
          <w:p w14:paraId="62EF288E" w14:textId="77777777" w:rsidR="00FF2806" w:rsidRDefault="00FF2806" w:rsidP="00415483">
            <w:pPr>
              <w:ind w:left="-199"/>
            </w:pPr>
          </w:p>
          <w:p w14:paraId="0BF3C11B" w14:textId="2D5E8017" w:rsidR="00FF2806" w:rsidRDefault="00FF2806" w:rsidP="00415483">
            <w:pPr>
              <w:ind w:left="-109"/>
              <w:rPr>
                <w:noProof/>
              </w:rPr>
            </w:pPr>
            <w:r w:rsidRPr="003A4BC9">
              <w:rPr>
                <w:noProof/>
              </w:rPr>
              <w:t xml:space="preserve">ἀξιολογώτατον δὲ τὸ Μαυσώλειον καλούμενον, ἐπὶ κρηπῖδος ὑψηλῆς λευκολίθου πρὸς τῷ ποταμῷ χῶμα μέγα, ἄχρι κορυφῆς τοῖς ἀειθαλέσι τῶν δένδρων συνηρεφές· ἐπ᾿ ἄκρῳ μὲν οὖν </w:t>
            </w:r>
            <w:r w:rsidRPr="00FF2806">
              <w:rPr>
                <w:noProof/>
              </w:rPr>
              <w:t>εἰκών</w:t>
            </w:r>
            <w:r w:rsidRPr="003A4BC9">
              <w:rPr>
                <w:noProof/>
              </w:rPr>
              <w:t xml:space="preserve"> ἐστι χαλκῆ τοῦ Σεβαστοῦ Καίσαρος, ὑπὸ δὲ τῷ χώματι θῆκαί εἰσιν αὐτοῦ καὶ τῶν συγγενῶν καὶ οἰκείων, ὄπισθεν δὲ μέγα ἄλσος περιπάτους θαυμαστοὺς ἔχον· ἐν μέσῳ δὲ τῷ πεδίῳ ὁ τῆς καύστρας αὐτοῦ περίβολος, καὶ οὗτος λίθου λευκοῦ, κύκλῳ μὲν περικείμενον ἔχων σιδηροῦν περίφραγμα</w:t>
            </w:r>
            <w:r w:rsidRPr="00740C5A">
              <w:rPr>
                <w:b/>
                <w:noProof/>
              </w:rPr>
              <w:t>, ἐντὸς δ᾿αἰγείροις κατάφυτος.</w:t>
            </w:r>
          </w:p>
          <w:p w14:paraId="2143E368" w14:textId="77777777" w:rsidR="00FF2806" w:rsidRDefault="00FF2806" w:rsidP="00415483">
            <w:pPr>
              <w:ind w:left="-199"/>
            </w:pPr>
          </w:p>
          <w:p w14:paraId="4477C1E8" w14:textId="77777777" w:rsidR="00FF2806" w:rsidRDefault="00FF2806" w:rsidP="00415483">
            <w:pPr>
              <w:ind w:left="-199"/>
            </w:pPr>
          </w:p>
        </w:tc>
        <w:tc>
          <w:tcPr>
            <w:tcW w:w="5400" w:type="dxa"/>
          </w:tcPr>
          <w:p w14:paraId="4156B2CE" w14:textId="77777777" w:rsidR="00FF2806" w:rsidRDefault="00FF2806" w:rsidP="00415483">
            <w:pPr>
              <w:ind w:left="800"/>
            </w:pPr>
          </w:p>
          <w:p w14:paraId="3616544A" w14:textId="7561E6B2" w:rsidR="00FF2806" w:rsidRDefault="00FF2806" w:rsidP="00415483">
            <w:pPr>
              <w:ind w:left="800"/>
            </w:pPr>
            <w:r w:rsidRPr="00CA46FE">
              <w:rPr>
                <w:rFonts w:cs="Simoncini Garamond"/>
                <w:color w:val="000000"/>
              </w:rPr>
              <w:t>The most famous (sc. tomb) is called the Mausoleum, a great mound upon a high foundation of marble, near the river, thickly covered with evergreen trees all the way to the top. At the summit there is a bronze statue of Augustus Caesar. Beneath the mound there are his tomb and the tombs of his relatives and kinsmen, and behind it an expansive grove with wonderful walkways. And in the center of the field (sc. of Mars) is the wall, also made of marble, around his crematorium, with an iron fence running around it in a circle, and planted on the inside with black poplars</w:t>
            </w:r>
            <w:r>
              <w:rPr>
                <w:rFonts w:cs="Simoncini Garamond"/>
                <w:color w:val="000000"/>
              </w:rPr>
              <w:t>.</w:t>
            </w:r>
            <w:r>
              <w:rPr>
                <w:rStyle w:val="FootnoteReference"/>
                <w:rFonts w:cs="Simoncini Garamond"/>
                <w:color w:val="000000"/>
              </w:rPr>
              <w:footnoteReference w:id="2"/>
            </w:r>
          </w:p>
        </w:tc>
      </w:tr>
    </w:tbl>
    <w:p w14:paraId="74801D7B" w14:textId="77777777" w:rsidR="00FF2806" w:rsidRDefault="00FF2806" w:rsidP="009B086F"/>
    <w:p w14:paraId="50D9720B" w14:textId="77777777" w:rsidR="00FF2806" w:rsidRDefault="00FF2806" w:rsidP="009B086F"/>
    <w:p w14:paraId="1AAEE3D9" w14:textId="16815141" w:rsidR="00FF2806" w:rsidRDefault="00FF2806" w:rsidP="009B086F"/>
    <w:p w14:paraId="2FE9FF56" w14:textId="77777777" w:rsidR="00B6350C" w:rsidRDefault="00B6350C" w:rsidP="009B086F"/>
    <w:p w14:paraId="7A9A80BA" w14:textId="53A6E673" w:rsidR="009B086F" w:rsidRPr="0058242A" w:rsidRDefault="009B086F" w:rsidP="009B086F">
      <w:r>
        <w:t xml:space="preserve">5. </w:t>
      </w:r>
      <w:r w:rsidRPr="007C5214">
        <w:rPr>
          <w:rStyle w:val="sc"/>
          <w:i/>
          <w:color w:val="333333"/>
          <w:lang w:val="fr-FR"/>
        </w:rPr>
        <w:t>Met</w:t>
      </w:r>
      <w:r>
        <w:rPr>
          <w:rStyle w:val="sc"/>
          <w:color w:val="333333"/>
          <w:lang w:val="fr-FR"/>
        </w:rPr>
        <w:t xml:space="preserve">. </w:t>
      </w:r>
      <w:r>
        <w:t>2.32</w:t>
      </w:r>
      <w:r w:rsidR="00FF2806">
        <w:t>6</w:t>
      </w:r>
      <w:r>
        <w:t>-2</w:t>
      </w:r>
      <w:r w:rsidR="00FF2806">
        <w:t>8.</w:t>
      </w: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500"/>
      </w:tblGrid>
      <w:tr w:rsidR="009B086F" w14:paraId="7B9A0E4F" w14:textId="77777777" w:rsidTr="00415483">
        <w:trPr>
          <w:trHeight w:val="1620"/>
        </w:trPr>
        <w:tc>
          <w:tcPr>
            <w:tcW w:w="5665" w:type="dxa"/>
          </w:tcPr>
          <w:p w14:paraId="2EAC957A" w14:textId="77777777" w:rsidR="009B086F" w:rsidRDefault="009B086F" w:rsidP="009B086F">
            <w:pPr>
              <w:ind w:left="-109"/>
              <w:rPr>
                <w:rStyle w:val="line"/>
                <w:color w:val="333333"/>
                <w:spacing w:val="-2"/>
                <w:lang w:val="fr-FR"/>
              </w:rPr>
            </w:pPr>
          </w:p>
          <w:p w14:paraId="5D2B6944" w14:textId="77777777" w:rsidR="009B086F" w:rsidRPr="00FF2806" w:rsidRDefault="009B086F" w:rsidP="009B086F">
            <w:pPr>
              <w:ind w:left="-109"/>
              <w:rPr>
                <w:rStyle w:val="line"/>
                <w:noProof/>
                <w:color w:val="333333"/>
                <w:spacing w:val="-2"/>
              </w:rPr>
            </w:pPr>
            <w:r w:rsidRPr="00FF2806">
              <w:rPr>
                <w:rStyle w:val="line"/>
                <w:noProof/>
                <w:color w:val="333333"/>
                <w:spacing w:val="-2"/>
              </w:rPr>
              <w:t xml:space="preserve">corpora dant tumulo, signant quoque carmine saxum: </w:t>
            </w:r>
          </w:p>
          <w:p w14:paraId="622EB802" w14:textId="77777777" w:rsidR="00FF2806" w:rsidRPr="00FF2806" w:rsidRDefault="009B086F" w:rsidP="009B086F">
            <w:pPr>
              <w:ind w:left="-109"/>
              <w:rPr>
                <w:rStyle w:val="sc"/>
                <w:noProof/>
                <w:color w:val="333333"/>
              </w:rPr>
            </w:pPr>
            <w:r w:rsidRPr="00FF2806">
              <w:rPr>
                <w:rStyle w:val="sc"/>
                <w:noProof/>
                <w:color w:val="333333"/>
              </w:rPr>
              <w:t xml:space="preserve">hic · sitvs · est · phaethon · cvrrvs · avriga · paterni </w:t>
            </w:r>
          </w:p>
          <w:p w14:paraId="657236A9" w14:textId="7EF0425C" w:rsidR="009B086F" w:rsidRPr="00FF2806" w:rsidRDefault="009B086F" w:rsidP="009B086F">
            <w:pPr>
              <w:ind w:left="-109"/>
              <w:rPr>
                <w:rStyle w:val="sc"/>
                <w:noProof/>
                <w:color w:val="333333"/>
              </w:rPr>
            </w:pPr>
            <w:r w:rsidRPr="00FF2806">
              <w:rPr>
                <w:rStyle w:val="sc"/>
                <w:noProof/>
                <w:color w:val="333333"/>
              </w:rPr>
              <w:t>qvem · si · non · tenvit · magnis · tamen · excidit · avsis.</w:t>
            </w:r>
          </w:p>
          <w:p w14:paraId="69A7CCE1" w14:textId="77777777" w:rsidR="009B086F" w:rsidRDefault="009B086F" w:rsidP="009B086F">
            <w:pPr>
              <w:ind w:left="-109"/>
              <w:rPr>
                <w:rStyle w:val="sc"/>
                <w:color w:val="333333"/>
                <w:lang w:val="fr-FR"/>
              </w:rPr>
            </w:pPr>
          </w:p>
          <w:p w14:paraId="656BCB9F" w14:textId="77777777" w:rsidR="009B086F" w:rsidRDefault="009B086F" w:rsidP="009B086F">
            <w:pPr>
              <w:ind w:left="-109"/>
              <w:rPr>
                <w:lang w:val="fr-FR"/>
              </w:rPr>
            </w:pPr>
          </w:p>
          <w:p w14:paraId="736F8493" w14:textId="77777777" w:rsidR="009B086F" w:rsidRDefault="009B086F" w:rsidP="009B086F">
            <w:pPr>
              <w:ind w:left="-109"/>
              <w:rPr>
                <w:lang w:val="fr-FR"/>
              </w:rPr>
            </w:pPr>
          </w:p>
          <w:p w14:paraId="37AEA16A" w14:textId="77777777" w:rsidR="009B086F" w:rsidRDefault="009B086F" w:rsidP="00FF2806">
            <w:pPr>
              <w:rPr>
                <w:lang w:val="fr-FR"/>
              </w:rPr>
            </w:pPr>
          </w:p>
          <w:p w14:paraId="183DF83C" w14:textId="105212F9" w:rsidR="009B086F" w:rsidRDefault="009B086F" w:rsidP="009B086F">
            <w:pPr>
              <w:ind w:left="-109"/>
              <w:rPr>
                <w:lang w:val="fr-FR"/>
              </w:rPr>
            </w:pPr>
            <w:r>
              <w:rPr>
                <w:lang w:val="fr-FR"/>
              </w:rPr>
              <w:t xml:space="preserve">6. </w:t>
            </w:r>
            <w:r w:rsidRPr="00B84F6C">
              <w:rPr>
                <w:i/>
                <w:lang w:val="fr-FR"/>
              </w:rPr>
              <w:t>Met</w:t>
            </w:r>
            <w:r>
              <w:rPr>
                <w:lang w:val="fr-FR"/>
              </w:rPr>
              <w:t xml:space="preserve">. 2.344-362. </w:t>
            </w:r>
          </w:p>
          <w:p w14:paraId="46A690F0" w14:textId="77777777" w:rsidR="009B086F" w:rsidRDefault="009B086F" w:rsidP="009B086F">
            <w:pPr>
              <w:ind w:left="-109"/>
              <w:rPr>
                <w:lang w:val="fr-FR"/>
              </w:rPr>
            </w:pPr>
          </w:p>
          <w:p w14:paraId="28D7F849" w14:textId="3BED9F0A" w:rsidR="009B086F" w:rsidRPr="00B84F6C" w:rsidRDefault="00FF2806" w:rsidP="009B086F">
            <w:pPr>
              <w:ind w:left="-109"/>
              <w:rPr>
                <w:noProof/>
                <w:lang w:val="fr-FR"/>
              </w:rPr>
            </w:pPr>
            <w:r>
              <w:rPr>
                <w:noProof/>
                <w:lang w:val="fr-FR"/>
              </w:rPr>
              <w:t xml:space="preserve">[…] </w:t>
            </w:r>
            <w:r w:rsidR="009B086F" w:rsidRPr="00B84F6C">
              <w:rPr>
                <w:noProof/>
                <w:lang w:val="fr-FR"/>
              </w:rPr>
              <w:t>Phaethusa, sororum</w:t>
            </w:r>
          </w:p>
          <w:p w14:paraId="005CDA1F" w14:textId="77777777" w:rsidR="009B086F" w:rsidRPr="00B84F6C" w:rsidRDefault="009B086F" w:rsidP="009B086F">
            <w:pPr>
              <w:ind w:left="-109"/>
              <w:rPr>
                <w:noProof/>
                <w:lang w:val="fr-FR"/>
              </w:rPr>
            </w:pPr>
            <w:r w:rsidRPr="00B84F6C">
              <w:rPr>
                <w:noProof/>
                <w:lang w:val="fr-FR"/>
              </w:rPr>
              <w:t>maxima, cum vellet terra procumbere, questa est</w:t>
            </w:r>
          </w:p>
          <w:p w14:paraId="05288353" w14:textId="77777777" w:rsidR="009B086F" w:rsidRPr="00B84F6C" w:rsidRDefault="009B086F" w:rsidP="009B086F">
            <w:pPr>
              <w:ind w:left="-109"/>
              <w:rPr>
                <w:noProof/>
                <w:lang w:val="fr-FR"/>
              </w:rPr>
            </w:pPr>
            <w:r w:rsidRPr="00B84F6C">
              <w:rPr>
                <w:noProof/>
                <w:lang w:val="fr-FR"/>
              </w:rPr>
              <w:t>deriguisse pedes. Ad quam conata venire</w:t>
            </w:r>
          </w:p>
          <w:p w14:paraId="7E42B322" w14:textId="77777777" w:rsidR="009B086F" w:rsidRPr="00B84F6C" w:rsidRDefault="009B086F" w:rsidP="009B086F">
            <w:pPr>
              <w:ind w:left="-109"/>
              <w:rPr>
                <w:noProof/>
                <w:lang w:val="fr-FR"/>
              </w:rPr>
            </w:pPr>
            <w:r w:rsidRPr="00B84F6C">
              <w:rPr>
                <w:noProof/>
                <w:lang w:val="fr-FR"/>
              </w:rPr>
              <w:t>candida Lampetie subita radice retenta est.</w:t>
            </w:r>
          </w:p>
          <w:p w14:paraId="5FDF1F77" w14:textId="77777777" w:rsidR="009B086F" w:rsidRPr="00B84F6C" w:rsidRDefault="009B086F" w:rsidP="009B086F">
            <w:pPr>
              <w:ind w:left="-109"/>
              <w:rPr>
                <w:noProof/>
                <w:lang w:val="fr-FR"/>
              </w:rPr>
            </w:pPr>
            <w:r w:rsidRPr="00B84F6C">
              <w:rPr>
                <w:noProof/>
                <w:lang w:val="fr-FR"/>
              </w:rPr>
              <w:t>Tertia cum crinem manibus laniare pararet,</w:t>
            </w:r>
          </w:p>
          <w:p w14:paraId="0DC6F286" w14:textId="77777777" w:rsidR="009B086F" w:rsidRPr="00B84F6C" w:rsidRDefault="009B086F" w:rsidP="009B086F">
            <w:pPr>
              <w:ind w:left="-109"/>
              <w:rPr>
                <w:noProof/>
                <w:lang w:val="fr-FR"/>
              </w:rPr>
            </w:pPr>
            <w:r w:rsidRPr="00B84F6C">
              <w:rPr>
                <w:noProof/>
                <w:lang w:val="fr-FR"/>
              </w:rPr>
              <w:t>avellit frondes; haec stipite crura teneri,</w:t>
            </w:r>
          </w:p>
          <w:p w14:paraId="2452AD70" w14:textId="6E2378B8" w:rsidR="009B086F" w:rsidRDefault="009B086F" w:rsidP="009B086F">
            <w:pPr>
              <w:ind w:left="-109"/>
              <w:rPr>
                <w:noProof/>
                <w:lang w:val="fr-FR"/>
              </w:rPr>
            </w:pPr>
            <w:r w:rsidRPr="00B84F6C">
              <w:rPr>
                <w:noProof/>
                <w:lang w:val="fr-FR"/>
              </w:rPr>
              <w:t>illa dolet fieri longos sua bracchia ram</w:t>
            </w:r>
            <w:r w:rsidR="00FF2806">
              <w:rPr>
                <w:noProof/>
                <w:lang w:val="fr-FR"/>
              </w:rPr>
              <w:t>os</w:t>
            </w:r>
          </w:p>
          <w:p w14:paraId="0A56025D" w14:textId="77777777" w:rsidR="00FF2806" w:rsidRPr="00FF2806" w:rsidRDefault="00FF2806" w:rsidP="00FF2806">
            <w:pPr>
              <w:ind w:left="-109"/>
              <w:rPr>
                <w:noProof/>
                <w:lang w:val="fr-FR"/>
              </w:rPr>
            </w:pPr>
            <w:r w:rsidRPr="00FF2806">
              <w:rPr>
                <w:noProof/>
                <w:lang w:val="fr-FR"/>
              </w:rPr>
              <w:t>dumque ea mirantur, conplectitur inguina cortex</w:t>
            </w:r>
          </w:p>
          <w:p w14:paraId="20A566B3" w14:textId="77777777" w:rsidR="00FF2806" w:rsidRPr="00FF2806" w:rsidRDefault="00FF2806" w:rsidP="00FF2806">
            <w:pPr>
              <w:ind w:left="-109"/>
              <w:rPr>
                <w:noProof/>
                <w:lang w:val="fr-FR"/>
              </w:rPr>
            </w:pPr>
            <w:r w:rsidRPr="00FF2806">
              <w:rPr>
                <w:noProof/>
                <w:lang w:val="fr-FR"/>
              </w:rPr>
              <w:t>perque gradus uterum pectusque umerosque manusque</w:t>
            </w:r>
          </w:p>
          <w:p w14:paraId="61DB2234" w14:textId="04619B3B" w:rsidR="00FF2806" w:rsidRPr="00B84F6C" w:rsidRDefault="00FF2806" w:rsidP="00FF2806">
            <w:pPr>
              <w:ind w:left="-109"/>
              <w:rPr>
                <w:noProof/>
                <w:lang w:val="fr-FR"/>
              </w:rPr>
            </w:pPr>
            <w:r w:rsidRPr="00FF2806">
              <w:rPr>
                <w:noProof/>
                <w:lang w:val="fr-FR"/>
              </w:rPr>
              <w:t>ambit, et exstabant tantum ora vocantia matrem.</w:t>
            </w:r>
          </w:p>
          <w:p w14:paraId="12D4625B" w14:textId="77777777" w:rsidR="009B086F" w:rsidRPr="0048322D" w:rsidRDefault="009B086F" w:rsidP="009B086F">
            <w:pPr>
              <w:ind w:left="-109"/>
              <w:rPr>
                <w:lang w:val="fr-FR"/>
              </w:rPr>
            </w:pPr>
          </w:p>
        </w:tc>
        <w:tc>
          <w:tcPr>
            <w:tcW w:w="4500" w:type="dxa"/>
          </w:tcPr>
          <w:p w14:paraId="4CE2453C" w14:textId="77777777" w:rsidR="009B086F" w:rsidRDefault="009B086F" w:rsidP="009B086F">
            <w:pPr>
              <w:ind w:left="-109"/>
            </w:pPr>
          </w:p>
          <w:p w14:paraId="78CDE72A" w14:textId="681B6B4C" w:rsidR="009B086F" w:rsidRDefault="00FF2806" w:rsidP="009B086F">
            <w:pPr>
              <w:ind w:left="-109"/>
            </w:pPr>
            <w:r>
              <w:t>“They give his body to the tomb, and they mark the stone with this verse: here lies Phaethon, the pilot of his father’s chariot, which if he did not control it, nevertheless he fell with great things dared.”</w:t>
            </w:r>
          </w:p>
          <w:p w14:paraId="0E2A399C" w14:textId="77777777" w:rsidR="009B086F" w:rsidRPr="0002394A" w:rsidRDefault="009B086F" w:rsidP="009B086F">
            <w:pPr>
              <w:ind w:left="-109"/>
            </w:pPr>
          </w:p>
          <w:p w14:paraId="04F0D930" w14:textId="77777777" w:rsidR="009B086F" w:rsidRDefault="009B086F" w:rsidP="009B086F">
            <w:pPr>
              <w:ind w:left="-109"/>
            </w:pPr>
          </w:p>
          <w:p w14:paraId="1DBB6623" w14:textId="77777777" w:rsidR="009B086F" w:rsidRDefault="009B086F" w:rsidP="009B086F">
            <w:pPr>
              <w:ind w:left="-109"/>
            </w:pPr>
          </w:p>
          <w:p w14:paraId="69B949A8" w14:textId="77777777" w:rsidR="009B086F" w:rsidRDefault="009B086F" w:rsidP="009B086F">
            <w:pPr>
              <w:ind w:left="-109"/>
            </w:pPr>
          </w:p>
          <w:p w14:paraId="26C8ACCD" w14:textId="2819BED6" w:rsidR="009B086F" w:rsidRPr="0002394A" w:rsidRDefault="00FF2806" w:rsidP="00FF2806">
            <w:r w:rsidRPr="00FF2806">
              <w:t xml:space="preserve">[…] the oldest sister, </w:t>
            </w:r>
            <w:proofErr w:type="spellStart"/>
            <w:r w:rsidRPr="00FF2806">
              <w:t>Phaethusa</w:t>
            </w:r>
            <w:proofErr w:type="spellEnd"/>
            <w:r w:rsidRPr="00FF2806">
              <w:t xml:space="preserve">, when she was wanting to </w:t>
            </w:r>
            <w:r w:rsidR="00070AE0">
              <w:t>kneel upon the ground</w:t>
            </w:r>
            <w:r w:rsidRPr="00FF2806">
              <w:t xml:space="preserve">, complained that her feet had grown stiff. </w:t>
            </w:r>
            <w:r w:rsidR="00070AE0">
              <w:t>R</w:t>
            </w:r>
            <w:r w:rsidR="00070AE0" w:rsidRPr="00FF2806">
              <w:t xml:space="preserve">adiant </w:t>
            </w:r>
            <w:proofErr w:type="spellStart"/>
            <w:r w:rsidR="00070AE0" w:rsidRPr="00FF2806">
              <w:t>Lampetie</w:t>
            </w:r>
            <w:proofErr w:type="spellEnd"/>
            <w:r w:rsidR="00070AE0">
              <w:t>,</w:t>
            </w:r>
            <w:r w:rsidR="00070AE0" w:rsidRPr="00FF2806">
              <w:t xml:space="preserve"> </w:t>
            </w:r>
            <w:r w:rsidR="00070AE0">
              <w:t>h</w:t>
            </w:r>
            <w:r w:rsidRPr="00FF2806">
              <w:t xml:space="preserve">aving </w:t>
            </w:r>
            <w:r w:rsidR="00070AE0">
              <w:t>tried</w:t>
            </w:r>
            <w:r w:rsidRPr="00FF2806">
              <w:t xml:space="preserve"> to come to </w:t>
            </w:r>
            <w:proofErr w:type="spellStart"/>
            <w:r w:rsidR="00070AE0">
              <w:t>Phaethusa</w:t>
            </w:r>
            <w:proofErr w:type="spellEnd"/>
            <w:r w:rsidRPr="00FF2806">
              <w:t xml:space="preserve">, was held back as though by a sudden root. The third sister, when she was preparing to tear her hair with her hands, plucked leaves; one grieves that her legs are a tender tree-trunk, </w:t>
            </w:r>
            <w:r w:rsidR="00070AE0">
              <w:t xml:space="preserve">another </w:t>
            </w:r>
            <w:r w:rsidRPr="00FF2806">
              <w:t xml:space="preserve">grieves that her arms are becoming long branches, and while they marvel at </w:t>
            </w:r>
            <w:r w:rsidR="00070AE0">
              <w:t>these events</w:t>
            </w:r>
            <w:r w:rsidRPr="00FF2806">
              <w:t>, bark encir</w:t>
            </w:r>
            <w:bookmarkStart w:id="0" w:name="_GoBack"/>
            <w:bookmarkEnd w:id="0"/>
            <w:r w:rsidRPr="00FF2806">
              <w:t xml:space="preserve">cles their groins and, in stages, encloses their chests and shoulders and hands and only their mouths </w:t>
            </w:r>
            <w:r w:rsidR="00070AE0">
              <w:t>were left,</w:t>
            </w:r>
            <w:r w:rsidRPr="00FF2806">
              <w:t xml:space="preserve"> </w:t>
            </w:r>
            <w:r w:rsidR="00070AE0">
              <w:t xml:space="preserve">calling out for their </w:t>
            </w:r>
            <w:r w:rsidRPr="00FF2806">
              <w:t>mother.</w:t>
            </w:r>
          </w:p>
        </w:tc>
      </w:tr>
    </w:tbl>
    <w:p w14:paraId="4FB1F472" w14:textId="771D90F8" w:rsidR="0015034E" w:rsidRDefault="0015034E" w:rsidP="007C5214"/>
    <w:p w14:paraId="3722B3B8" w14:textId="444F720E" w:rsidR="003F7FC3" w:rsidRDefault="003F7FC3" w:rsidP="007C5214"/>
    <w:p w14:paraId="60455007" w14:textId="66D5DA3B" w:rsidR="009B086F" w:rsidRDefault="009B086F" w:rsidP="007C5214"/>
    <w:p w14:paraId="2F7E673B" w14:textId="48DF5CBA" w:rsidR="007C5214" w:rsidRDefault="0031597E" w:rsidP="009B086F">
      <w:r>
        <w:rPr>
          <w:noProof/>
        </w:rPr>
        <mc:AlternateContent>
          <mc:Choice Requires="wps">
            <w:drawing>
              <wp:anchor distT="0" distB="0" distL="114300" distR="114300" simplePos="0" relativeHeight="251660288" behindDoc="0" locked="0" layoutInCell="1" allowOverlap="1" wp14:anchorId="6C33077B" wp14:editId="1F16147E">
                <wp:simplePos x="0" y="0"/>
                <wp:positionH relativeFrom="column">
                  <wp:posOffset>4281170</wp:posOffset>
                </wp:positionH>
                <wp:positionV relativeFrom="paragraph">
                  <wp:posOffset>111760</wp:posOffset>
                </wp:positionV>
                <wp:extent cx="2215515" cy="123444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2215515" cy="1234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B6D2D6" w14:textId="3B0FBC76" w:rsidR="0031597E" w:rsidRDefault="0031597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C33077B" id="_x0000_t202" coordsize="21600,21600" o:spt="202" path="m,l,21600r21600,l21600,xe">
                <v:stroke joinstyle="miter"/>
                <v:path gradientshapeok="t" o:connecttype="rect"/>
              </v:shapetype>
              <v:shape id="Text Box 4" o:spid="_x0000_s1026" type="#_x0000_t202" style="position:absolute;margin-left:337.1pt;margin-top:8.8pt;width:174.45pt;height:97.2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" filled="f" stroked="f">
                <v:textbox style="mso-fit-shape-to-text:t">
                  <w:txbxContent>
                    <w:p w14:paraId="75B6D2D6" w14:textId="3B0FBC76" w:rsidR="0031597E" w:rsidRDefault="0031597E"/>
                  </w:txbxContent>
                </v:textbox>
                <w10:wrap type="square"/>
              </v:shape>
            </w:pict>
          </mc:Fallback>
        </mc:AlternateContent>
      </w:r>
    </w:p>
    <w:p w14:paraId="119D4318" w14:textId="77777777" w:rsidR="007C5214" w:rsidRDefault="007C5214" w:rsidP="007C5214"/>
    <w:p w14:paraId="489FD6AC" w14:textId="77777777" w:rsidR="007C5214" w:rsidRDefault="007C5214" w:rsidP="007C5214"/>
    <w:p w14:paraId="714FCE58" w14:textId="77777777" w:rsidR="006C7910" w:rsidRDefault="006C7910" w:rsidP="007C5214"/>
    <w:p w14:paraId="60AC9C9D" w14:textId="77777777" w:rsidR="00066CB0" w:rsidRDefault="00066CB0" w:rsidP="007C5214"/>
    <w:p w14:paraId="36166F6A" w14:textId="0E73387E" w:rsidR="00D90F9B" w:rsidRDefault="00D90F9B" w:rsidP="00076EA8">
      <w:pPr>
        <w:ind w:left="360"/>
      </w:pPr>
    </w:p>
    <w:p w14:paraId="6232486D" w14:textId="77777777" w:rsidR="00D60498" w:rsidRDefault="00D60498" w:rsidP="00076EA8">
      <w:pPr>
        <w:ind w:left="360"/>
      </w:pPr>
    </w:p>
    <w:p w14:paraId="2004B2E9" w14:textId="77777777" w:rsidR="00D60498" w:rsidRDefault="00D60498" w:rsidP="00D60498"/>
    <w:p w14:paraId="7ADAE847" w14:textId="1510C528" w:rsidR="00D60498" w:rsidRDefault="00D60498" w:rsidP="00D60498"/>
    <w:p w14:paraId="4070137D" w14:textId="77777777" w:rsidR="00F272E9" w:rsidRDefault="00F272E9" w:rsidP="00D60498"/>
    <w:p w14:paraId="3B0DE81A" w14:textId="77777777" w:rsidR="00D60498" w:rsidRDefault="00D60498" w:rsidP="00D60498"/>
    <w:p w14:paraId="26A87AFA" w14:textId="77777777" w:rsidR="00F272E9" w:rsidRDefault="00F272E9" w:rsidP="007C5214"/>
    <w:p w14:paraId="2882971F" w14:textId="77777777" w:rsidR="00F272E9" w:rsidRDefault="00F272E9" w:rsidP="007C5214"/>
    <w:p w14:paraId="0BD0581D" w14:textId="77777777" w:rsidR="006C7910" w:rsidRDefault="006C7910" w:rsidP="0058242A"/>
    <w:p w14:paraId="0901A518" w14:textId="77777777" w:rsidR="0058242A" w:rsidRDefault="0058242A" w:rsidP="0058242A"/>
    <w:p w14:paraId="1FB67ACE" w14:textId="77777777" w:rsidR="009B086F" w:rsidRDefault="009B086F" w:rsidP="009B086F"/>
    <w:p w14:paraId="77ED595A" w14:textId="3EF55A03" w:rsidR="009B086F" w:rsidRDefault="009B086F" w:rsidP="009B086F">
      <w:r>
        <w:t>Select Bibliography:</w:t>
      </w:r>
    </w:p>
    <w:p w14:paraId="23080174" w14:textId="77777777" w:rsidR="009B086F" w:rsidRDefault="009B086F" w:rsidP="009B086F">
      <w:pPr>
        <w:ind w:left="720" w:hanging="720"/>
      </w:pPr>
    </w:p>
    <w:p w14:paraId="01EB2592" w14:textId="7B8E7413" w:rsidR="009B086F" w:rsidRDefault="009B086F" w:rsidP="009B086F">
      <w:pPr>
        <w:ind w:left="720" w:hanging="720"/>
      </w:pPr>
      <w:r>
        <w:t xml:space="preserve">Barchiesi, A. (2009) “Phaethon and the Monsters” </w:t>
      </w:r>
      <w:r w:rsidRPr="002D3966">
        <w:rPr>
          <w:i/>
          <w:iCs/>
        </w:rPr>
        <w:t xml:space="preserve">Paradox and the </w:t>
      </w:r>
      <w:proofErr w:type="spellStart"/>
      <w:r w:rsidRPr="002D3966">
        <w:rPr>
          <w:i/>
          <w:iCs/>
        </w:rPr>
        <w:t>Marvellous</w:t>
      </w:r>
      <w:proofErr w:type="spellEnd"/>
      <w:r w:rsidRPr="002D3966">
        <w:rPr>
          <w:i/>
          <w:iCs/>
        </w:rPr>
        <w:t xml:space="preserve"> in Augustan Literature and Culture</w:t>
      </w:r>
      <w:r>
        <w:t xml:space="preserve">. ed. Philip </w:t>
      </w:r>
      <w:proofErr w:type="spellStart"/>
      <w:r>
        <w:t>Hardie</w:t>
      </w:r>
      <w:proofErr w:type="spellEnd"/>
      <w:r>
        <w:t>.</w:t>
      </w:r>
      <w:r w:rsidRPr="002D3966">
        <w:t xml:space="preserve"> N</w:t>
      </w:r>
      <w:r>
        <w:t>ew York: Oxford UP</w:t>
      </w:r>
      <w:r w:rsidRPr="002D3966">
        <w:t>.</w:t>
      </w:r>
    </w:p>
    <w:p w14:paraId="350CFCA8" w14:textId="77777777" w:rsidR="009B086F" w:rsidRPr="002D3966" w:rsidRDefault="009B086F" w:rsidP="009B086F">
      <w:pPr>
        <w:ind w:left="720" w:hanging="720"/>
      </w:pPr>
      <w:r>
        <w:t>Barton, T. (1995) “</w:t>
      </w:r>
      <w:r w:rsidRPr="00873BC5">
        <w:t xml:space="preserve">Augustus and Capricorn: Astrological </w:t>
      </w:r>
      <w:proofErr w:type="spellStart"/>
      <w:r w:rsidRPr="00873BC5">
        <w:t>Polyvalency</w:t>
      </w:r>
      <w:proofErr w:type="spellEnd"/>
      <w:r w:rsidRPr="00873BC5">
        <w:t xml:space="preserve"> and Imperial Rhetoric</w:t>
      </w:r>
      <w:r>
        <w:t xml:space="preserve">.” </w:t>
      </w:r>
      <w:r w:rsidRPr="00873BC5">
        <w:rPr>
          <w:i/>
        </w:rPr>
        <w:t>JRS</w:t>
      </w:r>
      <w:r>
        <w:t>. Vol. 85: 33-51.</w:t>
      </w:r>
    </w:p>
    <w:p w14:paraId="4E4581EB" w14:textId="77777777" w:rsidR="009B086F" w:rsidRDefault="009B086F" w:rsidP="009B086F">
      <w:pPr>
        <w:ind w:left="720" w:hanging="720"/>
      </w:pPr>
      <w:r>
        <w:t>Boyle, A. J. (2003)</w:t>
      </w:r>
      <w:r w:rsidRPr="002D3966">
        <w:t xml:space="preserve"> </w:t>
      </w:r>
      <w:r w:rsidRPr="002D3966">
        <w:rPr>
          <w:i/>
          <w:iCs/>
        </w:rPr>
        <w:t>Ovid and the Monuments: A Poet’s Rome</w:t>
      </w:r>
      <w:r w:rsidRPr="002D3966">
        <w:t>. Ramus Mo</w:t>
      </w:r>
      <w:r>
        <w:t xml:space="preserve">nographs 4. Bendigo: </w:t>
      </w:r>
      <w:proofErr w:type="spellStart"/>
      <w:r>
        <w:t>Aureal</w:t>
      </w:r>
      <w:proofErr w:type="spellEnd"/>
      <w:r w:rsidRPr="002D3966">
        <w:t>.</w:t>
      </w:r>
    </w:p>
    <w:p w14:paraId="5B9602ED" w14:textId="77777777" w:rsidR="009B086F" w:rsidRPr="002D3966" w:rsidRDefault="009B086F" w:rsidP="009B086F">
      <w:pPr>
        <w:ind w:left="720" w:hanging="720"/>
      </w:pPr>
      <w:r w:rsidRPr="000E01A9">
        <w:t>Davies, P. J. E. (2004). Death and the emperor: Roman imperial funerary monuments from Augustus to Marcus Aurelius. Austin: UT Press.</w:t>
      </w:r>
    </w:p>
    <w:p w14:paraId="24FB2B7F" w14:textId="77777777" w:rsidR="009B086F" w:rsidRPr="002D3966" w:rsidRDefault="009B086F" w:rsidP="009B086F">
      <w:pPr>
        <w:ind w:left="720" w:hanging="720"/>
      </w:pPr>
      <w:r>
        <w:t>Diggle, James (2004)</w:t>
      </w:r>
      <w:r w:rsidRPr="002D3966">
        <w:t xml:space="preserve"> </w:t>
      </w:r>
      <w:r w:rsidRPr="002D3966">
        <w:rPr>
          <w:i/>
          <w:iCs/>
        </w:rPr>
        <w:t>Euripides: Phaethon</w:t>
      </w:r>
      <w:r>
        <w:t>. Cambridge: UP</w:t>
      </w:r>
      <w:r w:rsidRPr="002D3966">
        <w:t>.</w:t>
      </w:r>
    </w:p>
    <w:p w14:paraId="52C0621B" w14:textId="77777777" w:rsidR="009B086F" w:rsidRDefault="009B086F" w:rsidP="009B086F">
      <w:pPr>
        <w:ind w:left="720" w:hanging="720"/>
      </w:pPr>
      <w:proofErr w:type="spellStart"/>
      <w:r w:rsidRPr="002D3966">
        <w:t>Frischer</w:t>
      </w:r>
      <w:proofErr w:type="spellEnd"/>
      <w:r w:rsidRPr="002D3966">
        <w:t>, B</w:t>
      </w:r>
      <w:r>
        <w:t>.</w:t>
      </w:r>
      <w:r w:rsidRPr="002D3966">
        <w:t>, J</w:t>
      </w:r>
      <w:r>
        <w:t xml:space="preserve">. </w:t>
      </w:r>
      <w:r w:rsidRPr="002D3966">
        <w:t>Pollini, G</w:t>
      </w:r>
      <w:r>
        <w:t>.</w:t>
      </w:r>
      <w:r w:rsidRPr="002D3966">
        <w:t xml:space="preserve"> </w:t>
      </w:r>
      <w:proofErr w:type="spellStart"/>
      <w:r w:rsidRPr="002D3966">
        <w:t>Capriotti</w:t>
      </w:r>
      <w:proofErr w:type="spellEnd"/>
      <w:r w:rsidRPr="002D3966">
        <w:t>, J</w:t>
      </w:r>
      <w:r>
        <w:t xml:space="preserve">. </w:t>
      </w:r>
      <w:r w:rsidRPr="002D3966">
        <w:t>Murray, M</w:t>
      </w:r>
      <w:r>
        <w:t>.</w:t>
      </w:r>
      <w:r w:rsidRPr="002D3966">
        <w:t xml:space="preserve"> </w:t>
      </w:r>
      <w:proofErr w:type="spellStart"/>
      <w:r w:rsidRPr="002D3966">
        <w:t>Swetnam-Burla</w:t>
      </w:r>
      <w:r>
        <w:t>nd</w:t>
      </w:r>
      <w:proofErr w:type="spellEnd"/>
      <w:r>
        <w:t xml:space="preserve">, K. Galinsky, and C. </w:t>
      </w:r>
      <w:proofErr w:type="spellStart"/>
      <w:r>
        <w:t>Häuber</w:t>
      </w:r>
      <w:proofErr w:type="spellEnd"/>
      <w:r>
        <w:t xml:space="preserve"> (2017)</w:t>
      </w:r>
      <w:r w:rsidRPr="002D3966">
        <w:t xml:space="preserve"> “New Light on the Relationship between the </w:t>
      </w:r>
      <w:proofErr w:type="spellStart"/>
      <w:r w:rsidRPr="002D3966">
        <w:t>Montecitorio</w:t>
      </w:r>
      <w:proofErr w:type="spellEnd"/>
      <w:r w:rsidRPr="002D3966">
        <w:t xml:space="preserve"> Obelisk and Ara </w:t>
      </w:r>
      <w:proofErr w:type="spellStart"/>
      <w:r w:rsidRPr="002D3966">
        <w:t>Pacis</w:t>
      </w:r>
      <w:proofErr w:type="spellEnd"/>
      <w:r w:rsidRPr="002D3966">
        <w:t xml:space="preserve"> of Augustus.” </w:t>
      </w:r>
      <w:r w:rsidRPr="002D3966">
        <w:rPr>
          <w:i/>
          <w:iCs/>
        </w:rPr>
        <w:t>Studies in Digital Heritage</w:t>
      </w:r>
      <w:r w:rsidRPr="002D3966">
        <w:t xml:space="preserve"> 1 (1): 18–119. </w:t>
      </w:r>
    </w:p>
    <w:p w14:paraId="39807DC6" w14:textId="77777777" w:rsidR="009B086F" w:rsidRDefault="009B086F" w:rsidP="009B086F">
      <w:pPr>
        <w:ind w:left="720" w:hanging="720"/>
      </w:pPr>
      <w:r w:rsidRPr="000E01A9">
        <w:t xml:space="preserve">Galinsky, G. K. (1974) The “Tomb of Aeneas” at </w:t>
      </w:r>
      <w:proofErr w:type="spellStart"/>
      <w:r w:rsidRPr="000E01A9">
        <w:t>Lavinium</w:t>
      </w:r>
      <w:proofErr w:type="spellEnd"/>
      <w:r w:rsidRPr="000E01A9">
        <w:t xml:space="preserve">. </w:t>
      </w:r>
      <w:proofErr w:type="spellStart"/>
      <w:r w:rsidRPr="000E01A9">
        <w:rPr>
          <w:i/>
        </w:rPr>
        <w:t>Vergilius</w:t>
      </w:r>
      <w:proofErr w:type="spellEnd"/>
      <w:r>
        <w:t xml:space="preserve"> 20:</w:t>
      </w:r>
      <w:r w:rsidRPr="000E01A9">
        <w:t xml:space="preserve"> 2–11.</w:t>
      </w:r>
    </w:p>
    <w:p w14:paraId="1165F836" w14:textId="77777777" w:rsidR="009B086F" w:rsidRDefault="009B086F" w:rsidP="009B086F">
      <w:pPr>
        <w:ind w:left="720" w:hanging="720"/>
      </w:pPr>
      <w:proofErr w:type="spellStart"/>
      <w:r w:rsidRPr="000E01A9">
        <w:t>Giesecke</w:t>
      </w:r>
      <w:proofErr w:type="spellEnd"/>
      <w:r w:rsidRPr="000E01A9">
        <w:t>, A.</w:t>
      </w:r>
      <w:r>
        <w:t xml:space="preserve"> </w:t>
      </w:r>
      <w:r w:rsidRPr="000E01A9">
        <w:t xml:space="preserve">(2014) </w:t>
      </w:r>
      <w:r w:rsidRPr="000E01A9">
        <w:rPr>
          <w:i/>
        </w:rPr>
        <w:t>The mythology of plants: botanical lore from ancient Greece and Rome</w:t>
      </w:r>
      <w:r w:rsidRPr="000E01A9">
        <w:t>. L</w:t>
      </w:r>
      <w:r>
        <w:t>A</w:t>
      </w:r>
      <w:r w:rsidRPr="000E01A9">
        <w:t>: J. Paul Getty Museum.</w:t>
      </w:r>
    </w:p>
    <w:p w14:paraId="0FEFFCF2" w14:textId="77777777" w:rsidR="009B086F" w:rsidRDefault="009B086F" w:rsidP="009B086F">
      <w:pPr>
        <w:ind w:left="720" w:hanging="720"/>
      </w:pPr>
      <w:proofErr w:type="spellStart"/>
      <w:r w:rsidRPr="000E01A9">
        <w:t>Hardie</w:t>
      </w:r>
      <w:proofErr w:type="spellEnd"/>
      <w:r w:rsidRPr="000E01A9">
        <w:t xml:space="preserve">, P. R. (Ed.) (2009) </w:t>
      </w:r>
      <w:r w:rsidRPr="000E01A9">
        <w:rPr>
          <w:i/>
        </w:rPr>
        <w:t xml:space="preserve">Paradox and the </w:t>
      </w:r>
      <w:proofErr w:type="spellStart"/>
      <w:r>
        <w:rPr>
          <w:i/>
        </w:rPr>
        <w:t>M</w:t>
      </w:r>
      <w:r w:rsidRPr="000E01A9">
        <w:rPr>
          <w:i/>
        </w:rPr>
        <w:t>arvellous</w:t>
      </w:r>
      <w:proofErr w:type="spellEnd"/>
      <w:r w:rsidRPr="000E01A9">
        <w:rPr>
          <w:i/>
        </w:rPr>
        <w:t xml:space="preserve"> in Augustan </w:t>
      </w:r>
      <w:r>
        <w:rPr>
          <w:i/>
        </w:rPr>
        <w:t>L</w:t>
      </w:r>
      <w:r w:rsidRPr="000E01A9">
        <w:rPr>
          <w:i/>
        </w:rPr>
        <w:t xml:space="preserve">iterature and </w:t>
      </w:r>
      <w:r>
        <w:rPr>
          <w:i/>
        </w:rPr>
        <w:t>C</w:t>
      </w:r>
      <w:r w:rsidRPr="000E01A9">
        <w:rPr>
          <w:i/>
        </w:rPr>
        <w:t>ulture</w:t>
      </w:r>
      <w:r w:rsidRPr="000E01A9">
        <w:t>.</w:t>
      </w:r>
      <w:r>
        <w:t xml:space="preserve"> Oxford</w:t>
      </w:r>
      <w:r w:rsidRPr="000E01A9">
        <w:t>: U</w:t>
      </w:r>
      <w:r>
        <w:t>P</w:t>
      </w:r>
      <w:r w:rsidRPr="000E01A9">
        <w:t>.</w:t>
      </w:r>
    </w:p>
    <w:p w14:paraId="04C794C7" w14:textId="77777777" w:rsidR="009B086F" w:rsidRDefault="009B086F" w:rsidP="009B086F">
      <w:pPr>
        <w:ind w:left="720" w:hanging="720"/>
      </w:pPr>
      <w:proofErr w:type="spellStart"/>
      <w:r w:rsidRPr="00D55068">
        <w:t>Heslin</w:t>
      </w:r>
      <w:proofErr w:type="spellEnd"/>
      <w:r w:rsidRPr="00D55068">
        <w:t xml:space="preserve">, P. (2007) </w:t>
      </w:r>
      <w:r>
        <w:t>“</w:t>
      </w:r>
      <w:r w:rsidRPr="00D55068">
        <w:t xml:space="preserve">Augustus, Domitian and the So-Called Horologium </w:t>
      </w:r>
      <w:proofErr w:type="spellStart"/>
      <w:r w:rsidRPr="00D55068">
        <w:t>Augusti</w:t>
      </w:r>
      <w:proofErr w:type="spellEnd"/>
      <w:r w:rsidRPr="00D55068">
        <w:t>.</w:t>
      </w:r>
      <w:r>
        <w:t>” JRS. 97:</w:t>
      </w:r>
      <w:r w:rsidRPr="00D55068">
        <w:t xml:space="preserve"> 1-20.</w:t>
      </w:r>
    </w:p>
    <w:p w14:paraId="77A346FE" w14:textId="77777777" w:rsidR="009B086F" w:rsidRDefault="009B086F" w:rsidP="009B086F">
      <w:pPr>
        <w:ind w:left="720" w:hanging="720"/>
      </w:pPr>
      <w:r w:rsidRPr="000E01A9">
        <w:t xml:space="preserve">Housman, A. E. (1913) </w:t>
      </w:r>
      <w:r>
        <w:t>“</w:t>
      </w:r>
      <w:proofErr w:type="spellStart"/>
      <w:r w:rsidRPr="000E01A9">
        <w:t>Manilivs</w:t>
      </w:r>
      <w:proofErr w:type="spellEnd"/>
      <w:r w:rsidRPr="000E01A9">
        <w:t xml:space="preserve">, </w:t>
      </w:r>
      <w:proofErr w:type="spellStart"/>
      <w:r w:rsidRPr="000E01A9">
        <w:t>Avgvstvs</w:t>
      </w:r>
      <w:proofErr w:type="spellEnd"/>
      <w:r w:rsidRPr="000E01A9">
        <w:t xml:space="preserve">, </w:t>
      </w:r>
      <w:proofErr w:type="spellStart"/>
      <w:r w:rsidRPr="000E01A9">
        <w:t>Tiberivs</w:t>
      </w:r>
      <w:proofErr w:type="spellEnd"/>
      <w:r w:rsidRPr="000E01A9">
        <w:t xml:space="preserve">, </w:t>
      </w:r>
      <w:proofErr w:type="spellStart"/>
      <w:r w:rsidRPr="000E01A9">
        <w:t>Capricornvs</w:t>
      </w:r>
      <w:proofErr w:type="spellEnd"/>
      <w:r w:rsidRPr="000E01A9">
        <w:t>, and Libra [</w:t>
      </w:r>
      <w:proofErr w:type="spellStart"/>
      <w:r w:rsidRPr="000E01A9">
        <w:t>Manilius</w:t>
      </w:r>
      <w:proofErr w:type="spellEnd"/>
      <w:r w:rsidRPr="000E01A9">
        <w:t>, Augustus, Tiberius, Capricornus and Libra].</w:t>
      </w:r>
      <w:r>
        <w:t>”</w:t>
      </w:r>
      <w:r w:rsidRPr="000E01A9">
        <w:t xml:space="preserve"> </w:t>
      </w:r>
      <w:r w:rsidRPr="000E01A9">
        <w:rPr>
          <w:i/>
        </w:rPr>
        <w:t>CQ</w:t>
      </w:r>
      <w:r w:rsidRPr="000E01A9">
        <w:t xml:space="preserve"> 7</w:t>
      </w:r>
      <w:r>
        <w:t xml:space="preserve">: </w:t>
      </w:r>
      <w:r w:rsidRPr="000E01A9">
        <w:t>109–114.</w:t>
      </w:r>
    </w:p>
    <w:p w14:paraId="4DE78106" w14:textId="77777777" w:rsidR="009B086F" w:rsidRDefault="009B086F" w:rsidP="009B086F">
      <w:pPr>
        <w:ind w:left="720" w:hanging="720"/>
      </w:pPr>
      <w:r w:rsidRPr="000E01A9">
        <w:t xml:space="preserve">Hunter, R. (2006) </w:t>
      </w:r>
      <w:r w:rsidRPr="000E01A9">
        <w:rPr>
          <w:i/>
        </w:rPr>
        <w:t>The Shadow of Callimachus Studies in the reception of Hellenistic poetry at Rome</w:t>
      </w:r>
      <w:r w:rsidRPr="000E01A9">
        <w:t>. Cambridge: U</w:t>
      </w:r>
      <w:r>
        <w:t>P</w:t>
      </w:r>
      <w:r w:rsidRPr="000E01A9">
        <w:t>.</w:t>
      </w:r>
    </w:p>
    <w:p w14:paraId="454D9BAC" w14:textId="77777777" w:rsidR="009B086F" w:rsidRDefault="009B086F" w:rsidP="009B086F">
      <w:pPr>
        <w:ind w:left="720" w:hanging="720"/>
      </w:pPr>
      <w:r>
        <w:t xml:space="preserve">Jolivet, V., (1988) “Les </w:t>
      </w:r>
      <w:proofErr w:type="spellStart"/>
      <w:r>
        <w:t>cendres</w:t>
      </w:r>
      <w:proofErr w:type="spellEnd"/>
      <w:r>
        <w:t xml:space="preserve"> </w:t>
      </w:r>
      <w:proofErr w:type="spellStart"/>
      <w:r>
        <w:t>d’Auguste</w:t>
      </w:r>
      <w:proofErr w:type="spellEnd"/>
      <w:r>
        <w:t xml:space="preserve">: note sur la </w:t>
      </w:r>
      <w:proofErr w:type="spellStart"/>
      <w:r>
        <w:t>topographie</w:t>
      </w:r>
      <w:proofErr w:type="spellEnd"/>
      <w:r>
        <w:t xml:space="preserve"> </w:t>
      </w:r>
      <w:proofErr w:type="spellStart"/>
      <w:r>
        <w:t>monumentale</w:t>
      </w:r>
      <w:proofErr w:type="spellEnd"/>
      <w:r>
        <w:t xml:space="preserve"> du Champ de Mars </w:t>
      </w:r>
      <w:proofErr w:type="spellStart"/>
      <w:r>
        <w:t>septentrionale</w:t>
      </w:r>
      <w:proofErr w:type="spellEnd"/>
      <w:r>
        <w:t xml:space="preserve">,” </w:t>
      </w:r>
      <w:r w:rsidRPr="000E01A9">
        <w:rPr>
          <w:i/>
        </w:rPr>
        <w:t xml:space="preserve">Archeologia </w:t>
      </w:r>
      <w:proofErr w:type="spellStart"/>
      <w:r w:rsidRPr="000E01A9">
        <w:rPr>
          <w:i/>
        </w:rPr>
        <w:t>Laziale</w:t>
      </w:r>
      <w:proofErr w:type="spellEnd"/>
      <w:r w:rsidRPr="000E01A9">
        <w:t xml:space="preserve"> 9</w:t>
      </w:r>
      <w:r>
        <w:t xml:space="preserve">: </w:t>
      </w:r>
      <w:r w:rsidRPr="000E01A9">
        <w:t>90–96.</w:t>
      </w:r>
    </w:p>
    <w:p w14:paraId="4D59DCD1" w14:textId="77777777" w:rsidR="009B086F" w:rsidRDefault="009B086F" w:rsidP="009B086F">
      <w:pPr>
        <w:ind w:left="720" w:hanging="720"/>
      </w:pPr>
      <w:r w:rsidRPr="000E01A9">
        <w:t xml:space="preserve">Kraft, K., (1967) “Der Sinn des Mausoleums des Augustus,” </w:t>
      </w:r>
      <w:r w:rsidRPr="000E01A9">
        <w:rPr>
          <w:i/>
        </w:rPr>
        <w:t>Historia</w:t>
      </w:r>
      <w:r w:rsidRPr="000E01A9">
        <w:t xml:space="preserve"> 16</w:t>
      </w:r>
      <w:r>
        <w:t>:</w:t>
      </w:r>
      <w:r w:rsidRPr="000E01A9">
        <w:t xml:space="preserve"> 189–206.</w:t>
      </w:r>
    </w:p>
    <w:p w14:paraId="0B7914C5" w14:textId="77777777" w:rsidR="009B086F" w:rsidRPr="00104F26" w:rsidRDefault="009B086F" w:rsidP="009B086F">
      <w:pPr>
        <w:ind w:left="720" w:hanging="720"/>
        <w:rPr>
          <w:lang w:val="es-ES"/>
        </w:rPr>
      </w:pPr>
      <w:proofErr w:type="spellStart"/>
      <w:r w:rsidRPr="00104F26">
        <w:rPr>
          <w:lang w:val="es-ES"/>
        </w:rPr>
        <w:t>Lanciani</w:t>
      </w:r>
      <w:proofErr w:type="spellEnd"/>
      <w:r w:rsidRPr="00104F26">
        <w:rPr>
          <w:lang w:val="es-ES"/>
        </w:rPr>
        <w:t xml:space="preserve">, R., </w:t>
      </w:r>
      <w:r w:rsidRPr="00104F26">
        <w:rPr>
          <w:i/>
          <w:lang w:val="es-ES"/>
        </w:rPr>
        <w:t xml:space="preserve">Forma </w:t>
      </w:r>
      <w:proofErr w:type="spellStart"/>
      <w:r w:rsidRPr="00104F26">
        <w:rPr>
          <w:i/>
          <w:lang w:val="es-ES"/>
        </w:rPr>
        <w:t>Urbis</w:t>
      </w:r>
      <w:proofErr w:type="spellEnd"/>
      <w:r w:rsidRPr="00104F26">
        <w:rPr>
          <w:i/>
          <w:lang w:val="es-ES"/>
        </w:rPr>
        <w:t xml:space="preserve"> </w:t>
      </w:r>
      <w:proofErr w:type="spellStart"/>
      <w:r w:rsidRPr="00104F26">
        <w:rPr>
          <w:i/>
          <w:lang w:val="es-ES"/>
        </w:rPr>
        <w:t>Romae</w:t>
      </w:r>
      <w:proofErr w:type="spellEnd"/>
      <w:r w:rsidRPr="00104F26">
        <w:rPr>
          <w:lang w:val="es-ES"/>
        </w:rPr>
        <w:t xml:space="preserve"> (</w:t>
      </w:r>
      <w:proofErr w:type="spellStart"/>
      <w:r w:rsidRPr="00104F26">
        <w:rPr>
          <w:lang w:val="es-ES"/>
        </w:rPr>
        <w:t>Milan</w:t>
      </w:r>
      <w:proofErr w:type="spellEnd"/>
      <w:r w:rsidRPr="00104F26">
        <w:rPr>
          <w:lang w:val="es-ES"/>
        </w:rPr>
        <w:t xml:space="preserve"> 1893–1901).</w:t>
      </w:r>
    </w:p>
    <w:p w14:paraId="3F1E910C" w14:textId="77777777" w:rsidR="009B086F" w:rsidRPr="002D3966" w:rsidRDefault="009B086F" w:rsidP="009B086F">
      <w:pPr>
        <w:ind w:left="720" w:hanging="720"/>
      </w:pPr>
      <w:proofErr w:type="spellStart"/>
      <w:r>
        <w:t>Lowrie</w:t>
      </w:r>
      <w:proofErr w:type="spellEnd"/>
      <w:r>
        <w:t>, M. (2009)</w:t>
      </w:r>
      <w:r w:rsidRPr="002D3966">
        <w:t xml:space="preserve"> </w:t>
      </w:r>
      <w:r w:rsidRPr="002D3966">
        <w:rPr>
          <w:i/>
          <w:iCs/>
        </w:rPr>
        <w:t>Writing, Performance, and Authority in Augustan Rome</w:t>
      </w:r>
      <w:r>
        <w:t>. Oxford: UP</w:t>
      </w:r>
      <w:r w:rsidRPr="002D3966">
        <w:t>.</w:t>
      </w:r>
    </w:p>
    <w:p w14:paraId="12AF5E24" w14:textId="77777777" w:rsidR="009B086F" w:rsidRPr="002D3966" w:rsidRDefault="009B086F" w:rsidP="009B086F">
      <w:pPr>
        <w:ind w:left="720" w:hanging="720"/>
      </w:pPr>
      <w:proofErr w:type="spellStart"/>
      <w:r>
        <w:t>Noreña</w:t>
      </w:r>
      <w:proofErr w:type="spellEnd"/>
      <w:r>
        <w:t>, C. F. (2013)</w:t>
      </w:r>
      <w:r w:rsidRPr="002D3966">
        <w:t xml:space="preserve"> “Locating the ‘Ustrinum’ of Augustus.” </w:t>
      </w:r>
      <w:r w:rsidRPr="002D3966">
        <w:rPr>
          <w:i/>
          <w:iCs/>
        </w:rPr>
        <w:t>Memoirs of the American Academy in Rome</w:t>
      </w:r>
      <w:r w:rsidRPr="002D3966">
        <w:t xml:space="preserve"> 58: 51–64.</w:t>
      </w:r>
    </w:p>
    <w:p w14:paraId="6CBB4A51" w14:textId="052C7F0F" w:rsidR="009B086F" w:rsidRDefault="009B086F" w:rsidP="009B086F">
      <w:pPr>
        <w:ind w:left="720" w:hanging="720"/>
      </w:pPr>
      <w:r>
        <w:t>Pollini, J. (2012)</w:t>
      </w:r>
      <w:r w:rsidRPr="002D3966">
        <w:t xml:space="preserve"> </w:t>
      </w:r>
      <w:r w:rsidRPr="002D3966">
        <w:rPr>
          <w:i/>
          <w:iCs/>
        </w:rPr>
        <w:t>From Republic to Empire: Rhetoric, Religion, and Power in the Visual Culture of Ancient Rome</w:t>
      </w:r>
      <w:r w:rsidRPr="002D3966">
        <w:t>. 1st ed. Oklahoma Series in Classical Culture, v. 48. Norman: Oklahoma</w:t>
      </w:r>
      <w:r>
        <w:t xml:space="preserve"> UP</w:t>
      </w:r>
      <w:r w:rsidRPr="002D3966">
        <w:t>.</w:t>
      </w:r>
    </w:p>
    <w:p w14:paraId="1713139B" w14:textId="22A68CDC" w:rsidR="009B086F" w:rsidRPr="009B086F" w:rsidRDefault="009B086F" w:rsidP="009B086F">
      <w:pPr>
        <w:ind w:left="720" w:hanging="720"/>
      </w:pPr>
      <w:proofErr w:type="spellStart"/>
      <w:r>
        <w:t>Zanker</w:t>
      </w:r>
      <w:proofErr w:type="spellEnd"/>
      <w:r>
        <w:t xml:space="preserve">, P. (1990) </w:t>
      </w:r>
      <w:r>
        <w:rPr>
          <w:i/>
        </w:rPr>
        <w:t>The Power of Images in the Age of Augustus.</w:t>
      </w:r>
      <w:r>
        <w:t xml:space="preserve"> trans. Alan Shapiro. Ann Arbor: Michigan UP. </w:t>
      </w:r>
    </w:p>
    <w:p w14:paraId="47B0736F" w14:textId="77777777" w:rsidR="009B086F" w:rsidRDefault="009B086F" w:rsidP="009B086F"/>
    <w:p w14:paraId="467F3081" w14:textId="77777777" w:rsidR="00927B01" w:rsidRDefault="00927B01" w:rsidP="00927B01">
      <w:pPr>
        <w:ind w:left="360"/>
      </w:pPr>
      <w:r>
        <w:rPr>
          <w:noProof/>
        </w:rPr>
        <mc:AlternateContent>
          <mc:Choice Requires="wps">
            <w:drawing>
              <wp:anchor distT="0" distB="0" distL="114300" distR="114300" simplePos="0" relativeHeight="251659264" behindDoc="0" locked="0" layoutInCell="1" allowOverlap="1" wp14:anchorId="6EC43847" wp14:editId="78AFF673">
                <wp:simplePos x="0" y="0"/>
                <wp:positionH relativeFrom="column">
                  <wp:posOffset>280035</wp:posOffset>
                </wp:positionH>
                <wp:positionV relativeFrom="paragraph">
                  <wp:posOffset>55880</wp:posOffset>
                </wp:positionV>
                <wp:extent cx="4450715" cy="213233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4450715" cy="21323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172DAC" w14:textId="4F0C0D82" w:rsidR="00927B01" w:rsidRDefault="00927B01" w:rsidP="00927B0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C43847" id="Text Box 1" o:spid="_x0000_s1027" type="#_x0000_t202" style="position:absolute;left:0;text-align:left;margin-left:22.05pt;margin-top:4.4pt;width:350.45pt;height:167.9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" filled="f" stroked="f">
                <v:textbox style="mso-fit-shape-to-text:t">
                  <w:txbxContent>
                    <w:p w14:paraId="61172DAC" w14:textId="4F0C0D82" w:rsidR="00927B01" w:rsidRDefault="00927B01" w:rsidP="00927B01"/>
                  </w:txbxContent>
                </v:textbox>
                <w10:wrap type="square"/>
              </v:shape>
            </w:pict>
          </mc:Fallback>
        </mc:AlternateContent>
      </w:r>
    </w:p>
    <w:p w14:paraId="187497BD" w14:textId="77777777" w:rsidR="00927B01" w:rsidRPr="0058242A" w:rsidRDefault="00927B01" w:rsidP="00927B01"/>
    <w:p w14:paraId="6A6002AC" w14:textId="7B948055" w:rsidR="0048322D" w:rsidRPr="0058242A" w:rsidRDefault="0048322D" w:rsidP="0058242A"/>
    <w:sectPr w:rsidR="0048322D" w:rsidRPr="0058242A" w:rsidSect="003029B0">
      <w:footerReference w:type="even"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51D76" w14:textId="77777777" w:rsidR="00330869" w:rsidRDefault="00330869" w:rsidP="00246F0D">
      <w:r>
        <w:separator/>
      </w:r>
    </w:p>
  </w:endnote>
  <w:endnote w:type="continuationSeparator" w:id="0">
    <w:p w14:paraId="7EC73214" w14:textId="77777777" w:rsidR="00330869" w:rsidRDefault="00330869" w:rsidP="0024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oncini Garamond">
    <w:altName w:val="Cambria"/>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48C3" w14:textId="77777777" w:rsidR="005E2FDD" w:rsidRDefault="005E2FDD" w:rsidP="00B959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A90BFA" w14:textId="77777777" w:rsidR="005E2FDD" w:rsidRDefault="005E2FDD" w:rsidP="005E2F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FBF10" w14:textId="77777777" w:rsidR="005E2FDD" w:rsidRDefault="005E2FDD" w:rsidP="00B959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607E">
      <w:rPr>
        <w:rStyle w:val="PageNumber"/>
        <w:noProof/>
      </w:rPr>
      <w:t>1</w:t>
    </w:r>
    <w:r>
      <w:rPr>
        <w:rStyle w:val="PageNumber"/>
      </w:rPr>
      <w:fldChar w:fldCharType="end"/>
    </w:r>
  </w:p>
  <w:p w14:paraId="7890CFC5" w14:textId="77777777" w:rsidR="005E2FDD" w:rsidRDefault="005E2FDD" w:rsidP="005E2F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B8D8D" w14:textId="77777777" w:rsidR="00330869" w:rsidRDefault="00330869" w:rsidP="00246F0D">
      <w:r>
        <w:separator/>
      </w:r>
    </w:p>
  </w:footnote>
  <w:footnote w:type="continuationSeparator" w:id="0">
    <w:p w14:paraId="60F958B2" w14:textId="77777777" w:rsidR="00330869" w:rsidRDefault="00330869" w:rsidP="00246F0D">
      <w:r>
        <w:continuationSeparator/>
      </w:r>
    </w:p>
  </w:footnote>
  <w:footnote w:id="1">
    <w:p w14:paraId="4CF457C3" w14:textId="0A0F6C86" w:rsidR="00FF2806" w:rsidRDefault="00FF2806">
      <w:pPr>
        <w:pStyle w:val="FootnoteText"/>
      </w:pPr>
      <w:r>
        <w:rPr>
          <w:rStyle w:val="FootnoteReference"/>
        </w:rPr>
        <w:footnoteRef/>
      </w:r>
      <w:r>
        <w:t xml:space="preserve"> Adapted from Barchiesi (2009). </w:t>
      </w:r>
    </w:p>
  </w:footnote>
  <w:footnote w:id="2">
    <w:p w14:paraId="47DC237D" w14:textId="70753134" w:rsidR="00FF2806" w:rsidRDefault="00FF2806">
      <w:pPr>
        <w:pStyle w:val="FootnoteText"/>
      </w:pPr>
      <w:r>
        <w:rPr>
          <w:rStyle w:val="FootnoteReference"/>
        </w:rPr>
        <w:footnoteRef/>
      </w:r>
      <w:r>
        <w:t xml:space="preserve"> Trans. </w:t>
      </w:r>
      <w:proofErr w:type="spellStart"/>
      <w:r>
        <w:t>Noreña</w:t>
      </w:r>
      <w:proofErr w:type="spellEnd"/>
      <w:r>
        <w:t xml:space="preserve"> (2013).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51C4C" w14:textId="77777777" w:rsidR="003029B0" w:rsidRDefault="003029B0" w:rsidP="003029B0">
    <w:pPr>
      <w:pStyle w:val="Header"/>
    </w:pPr>
    <w:r>
      <w:t>Stephanie Marie Crooks</w:t>
    </w:r>
    <w:r>
      <w:tab/>
    </w:r>
    <w:r>
      <w:tab/>
      <w:t xml:space="preserve">CAMWS </w:t>
    </w:r>
  </w:p>
  <w:p w14:paraId="5E5B34EC" w14:textId="77777777" w:rsidR="003029B0" w:rsidRDefault="003029B0" w:rsidP="003029B0">
    <w:pPr>
      <w:pStyle w:val="Header"/>
    </w:pPr>
    <w:r>
      <w:t>New York University</w:t>
    </w:r>
    <w:r>
      <w:tab/>
    </w:r>
    <w:r>
      <w:tab/>
      <w:t>April 4, 2019</w:t>
    </w:r>
  </w:p>
  <w:p w14:paraId="6C0A2D1B" w14:textId="77777777" w:rsidR="003029B0" w:rsidRDefault="00330869" w:rsidP="003029B0">
    <w:pPr>
      <w:pStyle w:val="Header"/>
    </w:pPr>
    <w:hyperlink r:id="rId1" w:history="1">
      <w:r w:rsidR="003029B0" w:rsidRPr="007C1AAC">
        <w:rPr>
          <w:rStyle w:val="Hyperlink"/>
        </w:rPr>
        <w:t>smc729@nyu.edu</w:t>
      </w:r>
    </w:hyperlink>
    <w:r w:rsidR="003029B0">
      <w:t xml:space="preserve"> </w:t>
    </w:r>
    <w:r w:rsidR="003029B0">
      <w:tab/>
    </w:r>
    <w:r w:rsidR="003029B0">
      <w:tab/>
      <w:t>Time in Augustan Literature</w:t>
    </w:r>
  </w:p>
  <w:p w14:paraId="3D3B096D" w14:textId="77777777" w:rsidR="003029B0" w:rsidRDefault="00302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63AD"/>
    <w:multiLevelType w:val="hybridMultilevel"/>
    <w:tmpl w:val="B2366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D1EF9"/>
    <w:multiLevelType w:val="hybridMultilevel"/>
    <w:tmpl w:val="B9F8DB10"/>
    <w:lvl w:ilvl="0" w:tplc="11D2F0C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EE11A79"/>
    <w:multiLevelType w:val="hybridMultilevel"/>
    <w:tmpl w:val="32D2077C"/>
    <w:lvl w:ilvl="0" w:tplc="5C906C3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6ADF3EE4"/>
    <w:multiLevelType w:val="hybridMultilevel"/>
    <w:tmpl w:val="D9C4ED8E"/>
    <w:lvl w:ilvl="0" w:tplc="12FCCCD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F0D"/>
    <w:rsid w:val="00014A50"/>
    <w:rsid w:val="0002394A"/>
    <w:rsid w:val="000407AC"/>
    <w:rsid w:val="000562D4"/>
    <w:rsid w:val="00066CB0"/>
    <w:rsid w:val="00070AE0"/>
    <w:rsid w:val="00076EA8"/>
    <w:rsid w:val="000B26C3"/>
    <w:rsid w:val="000B6A1B"/>
    <w:rsid w:val="000E5E2E"/>
    <w:rsid w:val="001304A6"/>
    <w:rsid w:val="00147C46"/>
    <w:rsid w:val="0015034E"/>
    <w:rsid w:val="001C61A3"/>
    <w:rsid w:val="001E181D"/>
    <w:rsid w:val="00246F0D"/>
    <w:rsid w:val="00262C66"/>
    <w:rsid w:val="002A5DA3"/>
    <w:rsid w:val="002D6B93"/>
    <w:rsid w:val="002E76FB"/>
    <w:rsid w:val="002F4DF0"/>
    <w:rsid w:val="003029B0"/>
    <w:rsid w:val="0031597E"/>
    <w:rsid w:val="00322075"/>
    <w:rsid w:val="00330869"/>
    <w:rsid w:val="003529D2"/>
    <w:rsid w:val="00374EF6"/>
    <w:rsid w:val="003A4BC9"/>
    <w:rsid w:val="003F7FC3"/>
    <w:rsid w:val="00451816"/>
    <w:rsid w:val="00474AA5"/>
    <w:rsid w:val="00475DD0"/>
    <w:rsid w:val="0048322D"/>
    <w:rsid w:val="00494064"/>
    <w:rsid w:val="004A4B51"/>
    <w:rsid w:val="004B42FB"/>
    <w:rsid w:val="004C2262"/>
    <w:rsid w:val="004E1D18"/>
    <w:rsid w:val="004F25DA"/>
    <w:rsid w:val="00511C4E"/>
    <w:rsid w:val="00547466"/>
    <w:rsid w:val="00552215"/>
    <w:rsid w:val="00554524"/>
    <w:rsid w:val="0058242A"/>
    <w:rsid w:val="005A1B93"/>
    <w:rsid w:val="005D0C6B"/>
    <w:rsid w:val="005E2FDD"/>
    <w:rsid w:val="00616467"/>
    <w:rsid w:val="0063606B"/>
    <w:rsid w:val="006A68DC"/>
    <w:rsid w:val="006C7910"/>
    <w:rsid w:val="006E089A"/>
    <w:rsid w:val="006E2CCB"/>
    <w:rsid w:val="00740C5A"/>
    <w:rsid w:val="00753D41"/>
    <w:rsid w:val="00767BF1"/>
    <w:rsid w:val="007A7714"/>
    <w:rsid w:val="007C5214"/>
    <w:rsid w:val="007F1D18"/>
    <w:rsid w:val="008277FF"/>
    <w:rsid w:val="0083659C"/>
    <w:rsid w:val="008C411A"/>
    <w:rsid w:val="008F0720"/>
    <w:rsid w:val="009078C1"/>
    <w:rsid w:val="00927B01"/>
    <w:rsid w:val="0095023A"/>
    <w:rsid w:val="00983113"/>
    <w:rsid w:val="009B086F"/>
    <w:rsid w:val="009C2894"/>
    <w:rsid w:val="00A96EFB"/>
    <w:rsid w:val="00AC13B6"/>
    <w:rsid w:val="00B325A3"/>
    <w:rsid w:val="00B47897"/>
    <w:rsid w:val="00B6350C"/>
    <w:rsid w:val="00B84F6C"/>
    <w:rsid w:val="00B8735F"/>
    <w:rsid w:val="00B9427C"/>
    <w:rsid w:val="00C61070"/>
    <w:rsid w:val="00C620D5"/>
    <w:rsid w:val="00C83204"/>
    <w:rsid w:val="00D2201D"/>
    <w:rsid w:val="00D472F0"/>
    <w:rsid w:val="00D60498"/>
    <w:rsid w:val="00D90F9B"/>
    <w:rsid w:val="00E53D57"/>
    <w:rsid w:val="00E75E66"/>
    <w:rsid w:val="00E9520B"/>
    <w:rsid w:val="00EA1BB1"/>
    <w:rsid w:val="00ED70AD"/>
    <w:rsid w:val="00EE27FF"/>
    <w:rsid w:val="00F009BE"/>
    <w:rsid w:val="00F17679"/>
    <w:rsid w:val="00F24A3B"/>
    <w:rsid w:val="00F272E9"/>
    <w:rsid w:val="00F70C5F"/>
    <w:rsid w:val="00FA0DF9"/>
    <w:rsid w:val="00FB607E"/>
    <w:rsid w:val="00FF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EA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F0D"/>
    <w:pPr>
      <w:ind w:left="720"/>
      <w:contextualSpacing/>
    </w:pPr>
  </w:style>
  <w:style w:type="table" w:styleId="TableGrid">
    <w:name w:val="Table Grid"/>
    <w:basedOn w:val="TableNormal"/>
    <w:uiPriority w:val="39"/>
    <w:rsid w:val="00246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46F0D"/>
  </w:style>
  <w:style w:type="character" w:customStyle="1" w:styleId="FootnoteTextChar">
    <w:name w:val="Footnote Text Char"/>
    <w:basedOn w:val="DefaultParagraphFont"/>
    <w:link w:val="FootnoteText"/>
    <w:uiPriority w:val="99"/>
    <w:rsid w:val="00246F0D"/>
  </w:style>
  <w:style w:type="character" w:styleId="FootnoteReference">
    <w:name w:val="footnote reference"/>
    <w:basedOn w:val="DefaultParagraphFont"/>
    <w:uiPriority w:val="99"/>
    <w:unhideWhenUsed/>
    <w:rsid w:val="00246F0D"/>
    <w:rPr>
      <w:vertAlign w:val="superscript"/>
    </w:rPr>
  </w:style>
  <w:style w:type="character" w:customStyle="1" w:styleId="apple-converted-space">
    <w:name w:val="apple-converted-space"/>
    <w:basedOn w:val="DefaultParagraphFont"/>
    <w:rsid w:val="00753D41"/>
  </w:style>
  <w:style w:type="character" w:styleId="CommentReference">
    <w:name w:val="annotation reference"/>
    <w:basedOn w:val="DefaultParagraphFont"/>
    <w:uiPriority w:val="99"/>
    <w:semiHidden/>
    <w:unhideWhenUsed/>
    <w:rsid w:val="00AC13B6"/>
    <w:rPr>
      <w:sz w:val="18"/>
      <w:szCs w:val="18"/>
    </w:rPr>
  </w:style>
  <w:style w:type="paragraph" w:styleId="CommentText">
    <w:name w:val="annotation text"/>
    <w:basedOn w:val="Normal"/>
    <w:link w:val="CommentTextChar"/>
    <w:uiPriority w:val="99"/>
    <w:semiHidden/>
    <w:unhideWhenUsed/>
    <w:rsid w:val="00AC13B6"/>
    <w:rPr>
      <w:rFonts w:eastAsiaTheme="minorEastAsia"/>
    </w:rPr>
  </w:style>
  <w:style w:type="character" w:customStyle="1" w:styleId="CommentTextChar">
    <w:name w:val="Comment Text Char"/>
    <w:basedOn w:val="DefaultParagraphFont"/>
    <w:link w:val="CommentText"/>
    <w:uiPriority w:val="99"/>
    <w:semiHidden/>
    <w:rsid w:val="00AC13B6"/>
    <w:rPr>
      <w:rFonts w:eastAsiaTheme="minorEastAsia"/>
    </w:rPr>
  </w:style>
  <w:style w:type="paragraph" w:styleId="BalloonText">
    <w:name w:val="Balloon Text"/>
    <w:basedOn w:val="Normal"/>
    <w:link w:val="BalloonTextChar"/>
    <w:uiPriority w:val="99"/>
    <w:semiHidden/>
    <w:unhideWhenUsed/>
    <w:rsid w:val="00AC13B6"/>
    <w:rPr>
      <w:sz w:val="18"/>
      <w:szCs w:val="18"/>
    </w:rPr>
  </w:style>
  <w:style w:type="character" w:customStyle="1" w:styleId="BalloonTextChar">
    <w:name w:val="Balloon Text Char"/>
    <w:basedOn w:val="DefaultParagraphFont"/>
    <w:link w:val="BalloonText"/>
    <w:uiPriority w:val="99"/>
    <w:semiHidden/>
    <w:rsid w:val="00AC13B6"/>
    <w:rPr>
      <w:sz w:val="18"/>
      <w:szCs w:val="18"/>
    </w:rPr>
  </w:style>
  <w:style w:type="character" w:customStyle="1" w:styleId="line">
    <w:name w:val="line"/>
    <w:basedOn w:val="DefaultParagraphFont"/>
    <w:rsid w:val="0048322D"/>
  </w:style>
  <w:style w:type="character" w:customStyle="1" w:styleId="sc">
    <w:name w:val="sc"/>
    <w:basedOn w:val="DefaultParagraphFont"/>
    <w:rsid w:val="0048322D"/>
  </w:style>
  <w:style w:type="paragraph" w:customStyle="1" w:styleId="p1">
    <w:name w:val="p1"/>
    <w:basedOn w:val="Normal"/>
    <w:rsid w:val="006C7910"/>
    <w:rPr>
      <w:rFonts w:ascii="Helvetica" w:hAnsi="Helvetica"/>
      <w:color w:val="454545"/>
      <w:sz w:val="18"/>
      <w:szCs w:val="18"/>
    </w:rPr>
  </w:style>
  <w:style w:type="character" w:customStyle="1" w:styleId="apple-tab-span">
    <w:name w:val="apple-tab-span"/>
    <w:basedOn w:val="DefaultParagraphFont"/>
    <w:rsid w:val="006C7910"/>
  </w:style>
  <w:style w:type="paragraph" w:styleId="Footer">
    <w:name w:val="footer"/>
    <w:basedOn w:val="Normal"/>
    <w:link w:val="FooterChar"/>
    <w:uiPriority w:val="99"/>
    <w:unhideWhenUsed/>
    <w:rsid w:val="005E2FDD"/>
    <w:pPr>
      <w:tabs>
        <w:tab w:val="center" w:pos="4680"/>
        <w:tab w:val="right" w:pos="9360"/>
      </w:tabs>
    </w:pPr>
  </w:style>
  <w:style w:type="character" w:customStyle="1" w:styleId="FooterChar">
    <w:name w:val="Footer Char"/>
    <w:basedOn w:val="DefaultParagraphFont"/>
    <w:link w:val="Footer"/>
    <w:uiPriority w:val="99"/>
    <w:rsid w:val="005E2FDD"/>
  </w:style>
  <w:style w:type="character" w:styleId="PageNumber">
    <w:name w:val="page number"/>
    <w:basedOn w:val="DefaultParagraphFont"/>
    <w:uiPriority w:val="99"/>
    <w:semiHidden/>
    <w:unhideWhenUsed/>
    <w:rsid w:val="005E2FDD"/>
  </w:style>
  <w:style w:type="paragraph" w:styleId="Header">
    <w:name w:val="header"/>
    <w:basedOn w:val="Normal"/>
    <w:link w:val="HeaderChar"/>
    <w:uiPriority w:val="99"/>
    <w:unhideWhenUsed/>
    <w:rsid w:val="009B086F"/>
    <w:pPr>
      <w:tabs>
        <w:tab w:val="center" w:pos="4680"/>
        <w:tab w:val="right" w:pos="9360"/>
      </w:tabs>
    </w:pPr>
  </w:style>
  <w:style w:type="character" w:customStyle="1" w:styleId="HeaderChar">
    <w:name w:val="Header Char"/>
    <w:basedOn w:val="DefaultParagraphFont"/>
    <w:link w:val="Header"/>
    <w:uiPriority w:val="99"/>
    <w:rsid w:val="009B086F"/>
  </w:style>
  <w:style w:type="character" w:styleId="Hyperlink">
    <w:name w:val="Hyperlink"/>
    <w:basedOn w:val="DefaultParagraphFont"/>
    <w:uiPriority w:val="99"/>
    <w:unhideWhenUsed/>
    <w:rsid w:val="009B086F"/>
    <w:rPr>
      <w:color w:val="0563C1" w:themeColor="hyperlink"/>
      <w:u w:val="single"/>
    </w:rPr>
  </w:style>
  <w:style w:type="character" w:styleId="UnresolvedMention">
    <w:name w:val="Unresolved Mention"/>
    <w:basedOn w:val="DefaultParagraphFont"/>
    <w:uiPriority w:val="99"/>
    <w:rsid w:val="009B0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36726">
      <w:bodyDiv w:val="1"/>
      <w:marLeft w:val="0"/>
      <w:marRight w:val="0"/>
      <w:marTop w:val="0"/>
      <w:marBottom w:val="0"/>
      <w:divBdr>
        <w:top w:val="none" w:sz="0" w:space="0" w:color="auto"/>
        <w:left w:val="none" w:sz="0" w:space="0" w:color="auto"/>
        <w:bottom w:val="none" w:sz="0" w:space="0" w:color="auto"/>
        <w:right w:val="none" w:sz="0" w:space="0" w:color="auto"/>
      </w:divBdr>
    </w:div>
    <w:div w:id="258563730">
      <w:bodyDiv w:val="1"/>
      <w:marLeft w:val="0"/>
      <w:marRight w:val="0"/>
      <w:marTop w:val="0"/>
      <w:marBottom w:val="0"/>
      <w:divBdr>
        <w:top w:val="none" w:sz="0" w:space="0" w:color="auto"/>
        <w:left w:val="none" w:sz="0" w:space="0" w:color="auto"/>
        <w:bottom w:val="none" w:sz="0" w:space="0" w:color="auto"/>
        <w:right w:val="none" w:sz="0" w:space="0" w:color="auto"/>
      </w:divBdr>
    </w:div>
    <w:div w:id="343093519">
      <w:bodyDiv w:val="1"/>
      <w:marLeft w:val="0"/>
      <w:marRight w:val="0"/>
      <w:marTop w:val="0"/>
      <w:marBottom w:val="0"/>
      <w:divBdr>
        <w:top w:val="none" w:sz="0" w:space="0" w:color="auto"/>
        <w:left w:val="none" w:sz="0" w:space="0" w:color="auto"/>
        <w:bottom w:val="none" w:sz="0" w:space="0" w:color="auto"/>
        <w:right w:val="none" w:sz="0" w:space="0" w:color="auto"/>
      </w:divBdr>
      <w:divsChild>
        <w:div w:id="814227620">
          <w:marLeft w:val="0"/>
          <w:marRight w:val="0"/>
          <w:marTop w:val="0"/>
          <w:marBottom w:val="0"/>
          <w:divBdr>
            <w:top w:val="none" w:sz="0" w:space="0" w:color="auto"/>
            <w:left w:val="none" w:sz="0" w:space="0" w:color="auto"/>
            <w:bottom w:val="none" w:sz="0" w:space="0" w:color="auto"/>
            <w:right w:val="none" w:sz="0" w:space="0" w:color="auto"/>
          </w:divBdr>
        </w:div>
        <w:div w:id="946620979">
          <w:marLeft w:val="0"/>
          <w:marRight w:val="0"/>
          <w:marTop w:val="0"/>
          <w:marBottom w:val="0"/>
          <w:divBdr>
            <w:top w:val="none" w:sz="0" w:space="0" w:color="auto"/>
            <w:left w:val="none" w:sz="0" w:space="0" w:color="auto"/>
            <w:bottom w:val="none" w:sz="0" w:space="0" w:color="auto"/>
            <w:right w:val="none" w:sz="0" w:space="0" w:color="auto"/>
          </w:divBdr>
        </w:div>
        <w:div w:id="386685455">
          <w:marLeft w:val="0"/>
          <w:marRight w:val="0"/>
          <w:marTop w:val="0"/>
          <w:marBottom w:val="0"/>
          <w:divBdr>
            <w:top w:val="none" w:sz="0" w:space="0" w:color="auto"/>
            <w:left w:val="none" w:sz="0" w:space="0" w:color="auto"/>
            <w:bottom w:val="none" w:sz="0" w:space="0" w:color="auto"/>
            <w:right w:val="none" w:sz="0" w:space="0" w:color="auto"/>
          </w:divBdr>
        </w:div>
      </w:divsChild>
    </w:div>
    <w:div w:id="499277735">
      <w:bodyDiv w:val="1"/>
      <w:marLeft w:val="0"/>
      <w:marRight w:val="0"/>
      <w:marTop w:val="0"/>
      <w:marBottom w:val="0"/>
      <w:divBdr>
        <w:top w:val="none" w:sz="0" w:space="0" w:color="auto"/>
        <w:left w:val="none" w:sz="0" w:space="0" w:color="auto"/>
        <w:bottom w:val="none" w:sz="0" w:space="0" w:color="auto"/>
        <w:right w:val="none" w:sz="0" w:space="0" w:color="auto"/>
      </w:divBdr>
    </w:div>
    <w:div w:id="558905802">
      <w:bodyDiv w:val="1"/>
      <w:marLeft w:val="0"/>
      <w:marRight w:val="0"/>
      <w:marTop w:val="0"/>
      <w:marBottom w:val="0"/>
      <w:divBdr>
        <w:top w:val="none" w:sz="0" w:space="0" w:color="auto"/>
        <w:left w:val="none" w:sz="0" w:space="0" w:color="auto"/>
        <w:bottom w:val="none" w:sz="0" w:space="0" w:color="auto"/>
        <w:right w:val="none" w:sz="0" w:space="0" w:color="auto"/>
      </w:divBdr>
    </w:div>
    <w:div w:id="628171287">
      <w:bodyDiv w:val="1"/>
      <w:marLeft w:val="0"/>
      <w:marRight w:val="0"/>
      <w:marTop w:val="0"/>
      <w:marBottom w:val="0"/>
      <w:divBdr>
        <w:top w:val="none" w:sz="0" w:space="0" w:color="auto"/>
        <w:left w:val="none" w:sz="0" w:space="0" w:color="auto"/>
        <w:bottom w:val="none" w:sz="0" w:space="0" w:color="auto"/>
        <w:right w:val="none" w:sz="0" w:space="0" w:color="auto"/>
      </w:divBdr>
    </w:div>
    <w:div w:id="728192592">
      <w:bodyDiv w:val="1"/>
      <w:marLeft w:val="0"/>
      <w:marRight w:val="0"/>
      <w:marTop w:val="0"/>
      <w:marBottom w:val="0"/>
      <w:divBdr>
        <w:top w:val="none" w:sz="0" w:space="0" w:color="auto"/>
        <w:left w:val="none" w:sz="0" w:space="0" w:color="auto"/>
        <w:bottom w:val="none" w:sz="0" w:space="0" w:color="auto"/>
        <w:right w:val="none" w:sz="0" w:space="0" w:color="auto"/>
      </w:divBdr>
    </w:div>
    <w:div w:id="785932934">
      <w:bodyDiv w:val="1"/>
      <w:marLeft w:val="0"/>
      <w:marRight w:val="0"/>
      <w:marTop w:val="0"/>
      <w:marBottom w:val="0"/>
      <w:divBdr>
        <w:top w:val="none" w:sz="0" w:space="0" w:color="auto"/>
        <w:left w:val="none" w:sz="0" w:space="0" w:color="auto"/>
        <w:bottom w:val="none" w:sz="0" w:space="0" w:color="auto"/>
        <w:right w:val="none" w:sz="0" w:space="0" w:color="auto"/>
      </w:divBdr>
    </w:div>
    <w:div w:id="840580781">
      <w:bodyDiv w:val="1"/>
      <w:marLeft w:val="0"/>
      <w:marRight w:val="0"/>
      <w:marTop w:val="0"/>
      <w:marBottom w:val="0"/>
      <w:divBdr>
        <w:top w:val="none" w:sz="0" w:space="0" w:color="auto"/>
        <w:left w:val="none" w:sz="0" w:space="0" w:color="auto"/>
        <w:bottom w:val="none" w:sz="0" w:space="0" w:color="auto"/>
        <w:right w:val="none" w:sz="0" w:space="0" w:color="auto"/>
      </w:divBdr>
    </w:div>
    <w:div w:id="898589454">
      <w:bodyDiv w:val="1"/>
      <w:marLeft w:val="0"/>
      <w:marRight w:val="0"/>
      <w:marTop w:val="0"/>
      <w:marBottom w:val="0"/>
      <w:divBdr>
        <w:top w:val="none" w:sz="0" w:space="0" w:color="auto"/>
        <w:left w:val="none" w:sz="0" w:space="0" w:color="auto"/>
        <w:bottom w:val="none" w:sz="0" w:space="0" w:color="auto"/>
        <w:right w:val="none" w:sz="0" w:space="0" w:color="auto"/>
      </w:divBdr>
    </w:div>
    <w:div w:id="1044987060">
      <w:bodyDiv w:val="1"/>
      <w:marLeft w:val="0"/>
      <w:marRight w:val="0"/>
      <w:marTop w:val="0"/>
      <w:marBottom w:val="0"/>
      <w:divBdr>
        <w:top w:val="none" w:sz="0" w:space="0" w:color="auto"/>
        <w:left w:val="none" w:sz="0" w:space="0" w:color="auto"/>
        <w:bottom w:val="none" w:sz="0" w:space="0" w:color="auto"/>
        <w:right w:val="none" w:sz="0" w:space="0" w:color="auto"/>
      </w:divBdr>
    </w:div>
    <w:div w:id="1151403764">
      <w:bodyDiv w:val="1"/>
      <w:marLeft w:val="0"/>
      <w:marRight w:val="0"/>
      <w:marTop w:val="0"/>
      <w:marBottom w:val="0"/>
      <w:divBdr>
        <w:top w:val="none" w:sz="0" w:space="0" w:color="auto"/>
        <w:left w:val="none" w:sz="0" w:space="0" w:color="auto"/>
        <w:bottom w:val="none" w:sz="0" w:space="0" w:color="auto"/>
        <w:right w:val="none" w:sz="0" w:space="0" w:color="auto"/>
      </w:divBdr>
    </w:div>
    <w:div w:id="1213426804">
      <w:bodyDiv w:val="1"/>
      <w:marLeft w:val="0"/>
      <w:marRight w:val="0"/>
      <w:marTop w:val="0"/>
      <w:marBottom w:val="0"/>
      <w:divBdr>
        <w:top w:val="none" w:sz="0" w:space="0" w:color="auto"/>
        <w:left w:val="none" w:sz="0" w:space="0" w:color="auto"/>
        <w:bottom w:val="none" w:sz="0" w:space="0" w:color="auto"/>
        <w:right w:val="none" w:sz="0" w:space="0" w:color="auto"/>
      </w:divBdr>
    </w:div>
    <w:div w:id="1224368837">
      <w:bodyDiv w:val="1"/>
      <w:marLeft w:val="0"/>
      <w:marRight w:val="0"/>
      <w:marTop w:val="0"/>
      <w:marBottom w:val="0"/>
      <w:divBdr>
        <w:top w:val="none" w:sz="0" w:space="0" w:color="auto"/>
        <w:left w:val="none" w:sz="0" w:space="0" w:color="auto"/>
        <w:bottom w:val="none" w:sz="0" w:space="0" w:color="auto"/>
        <w:right w:val="none" w:sz="0" w:space="0" w:color="auto"/>
      </w:divBdr>
    </w:div>
    <w:div w:id="1236015369">
      <w:bodyDiv w:val="1"/>
      <w:marLeft w:val="0"/>
      <w:marRight w:val="0"/>
      <w:marTop w:val="0"/>
      <w:marBottom w:val="0"/>
      <w:divBdr>
        <w:top w:val="none" w:sz="0" w:space="0" w:color="auto"/>
        <w:left w:val="none" w:sz="0" w:space="0" w:color="auto"/>
        <w:bottom w:val="none" w:sz="0" w:space="0" w:color="auto"/>
        <w:right w:val="none" w:sz="0" w:space="0" w:color="auto"/>
      </w:divBdr>
    </w:div>
    <w:div w:id="1540387390">
      <w:bodyDiv w:val="1"/>
      <w:marLeft w:val="0"/>
      <w:marRight w:val="0"/>
      <w:marTop w:val="0"/>
      <w:marBottom w:val="0"/>
      <w:divBdr>
        <w:top w:val="none" w:sz="0" w:space="0" w:color="auto"/>
        <w:left w:val="none" w:sz="0" w:space="0" w:color="auto"/>
        <w:bottom w:val="none" w:sz="0" w:space="0" w:color="auto"/>
        <w:right w:val="none" w:sz="0" w:space="0" w:color="auto"/>
      </w:divBdr>
    </w:div>
    <w:div w:id="1543132024">
      <w:bodyDiv w:val="1"/>
      <w:marLeft w:val="0"/>
      <w:marRight w:val="0"/>
      <w:marTop w:val="0"/>
      <w:marBottom w:val="0"/>
      <w:divBdr>
        <w:top w:val="none" w:sz="0" w:space="0" w:color="auto"/>
        <w:left w:val="none" w:sz="0" w:space="0" w:color="auto"/>
        <w:bottom w:val="none" w:sz="0" w:space="0" w:color="auto"/>
        <w:right w:val="none" w:sz="0" w:space="0" w:color="auto"/>
      </w:divBdr>
    </w:div>
    <w:div w:id="1638100895">
      <w:bodyDiv w:val="1"/>
      <w:marLeft w:val="0"/>
      <w:marRight w:val="0"/>
      <w:marTop w:val="0"/>
      <w:marBottom w:val="0"/>
      <w:divBdr>
        <w:top w:val="none" w:sz="0" w:space="0" w:color="auto"/>
        <w:left w:val="none" w:sz="0" w:space="0" w:color="auto"/>
        <w:bottom w:val="none" w:sz="0" w:space="0" w:color="auto"/>
        <w:right w:val="none" w:sz="0" w:space="0" w:color="auto"/>
      </w:divBdr>
    </w:div>
    <w:div w:id="1747150079">
      <w:bodyDiv w:val="1"/>
      <w:marLeft w:val="0"/>
      <w:marRight w:val="0"/>
      <w:marTop w:val="0"/>
      <w:marBottom w:val="0"/>
      <w:divBdr>
        <w:top w:val="none" w:sz="0" w:space="0" w:color="auto"/>
        <w:left w:val="none" w:sz="0" w:space="0" w:color="auto"/>
        <w:bottom w:val="none" w:sz="0" w:space="0" w:color="auto"/>
        <w:right w:val="none" w:sz="0" w:space="0" w:color="auto"/>
      </w:divBdr>
    </w:div>
    <w:div w:id="1748765483">
      <w:bodyDiv w:val="1"/>
      <w:marLeft w:val="0"/>
      <w:marRight w:val="0"/>
      <w:marTop w:val="0"/>
      <w:marBottom w:val="0"/>
      <w:divBdr>
        <w:top w:val="none" w:sz="0" w:space="0" w:color="auto"/>
        <w:left w:val="none" w:sz="0" w:space="0" w:color="auto"/>
        <w:bottom w:val="none" w:sz="0" w:space="0" w:color="auto"/>
        <w:right w:val="none" w:sz="0" w:space="0" w:color="auto"/>
      </w:divBdr>
    </w:div>
    <w:div w:id="1844930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smc729@n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D76F3F-0405-A344-9104-9CE9E27D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Crooks</dc:creator>
  <cp:keywords/>
  <dc:description/>
  <cp:lastModifiedBy>Stephanie Crooks</cp:lastModifiedBy>
  <cp:revision>7</cp:revision>
  <cp:lastPrinted>2017-04-10T18:13:00Z</cp:lastPrinted>
  <dcterms:created xsi:type="dcterms:W3CDTF">2019-03-17T22:10:00Z</dcterms:created>
  <dcterms:modified xsi:type="dcterms:W3CDTF">2019-04-02T21:22:00Z</dcterms:modified>
</cp:coreProperties>
</file>