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0059" w14:textId="77777777" w:rsidR="00EC4FFC" w:rsidRPr="00D72139" w:rsidRDefault="00A50AA1" w:rsidP="00A50AA1">
      <w:pPr>
        <w:jc w:val="right"/>
        <w:rPr>
          <w:rFonts w:cs="Times New Roman"/>
        </w:rPr>
      </w:pPr>
      <w:r w:rsidRPr="00D72139">
        <w:rPr>
          <w:rFonts w:cs="Times New Roman"/>
        </w:rPr>
        <w:t>Brian Mumper</w:t>
      </w:r>
    </w:p>
    <w:p w14:paraId="131E2AB4" w14:textId="2A0399AE" w:rsidR="00A50AA1" w:rsidRPr="00D72139" w:rsidRDefault="00016226" w:rsidP="00A50AA1">
      <w:pPr>
        <w:jc w:val="right"/>
        <w:rPr>
          <w:rFonts w:cs="Times New Roman"/>
        </w:rPr>
      </w:pPr>
      <w:r>
        <w:rPr>
          <w:rFonts w:cs="Times New Roman"/>
        </w:rPr>
        <w:t>CAMWS 2015</w:t>
      </w:r>
    </w:p>
    <w:p w14:paraId="0759031A" w14:textId="5A0AEDE3" w:rsidR="00A50AA1" w:rsidRPr="00D72139" w:rsidRDefault="00DC0CE6" w:rsidP="00A50AA1">
      <w:pPr>
        <w:jc w:val="right"/>
        <w:rPr>
          <w:rFonts w:cs="Times New Roman"/>
        </w:rPr>
      </w:pPr>
      <w:hyperlink r:id="rId5" w:history="1">
        <w:r w:rsidR="00016226" w:rsidRPr="006D163C">
          <w:rPr>
            <w:rStyle w:val="Hyperlink"/>
            <w:rFonts w:cs="Times New Roman"/>
          </w:rPr>
          <w:t>bmumper@scarletmail.rutgers</w:t>
        </w:r>
      </w:hyperlink>
      <w:r w:rsidR="00016226">
        <w:rPr>
          <w:rFonts w:cs="Times New Roman"/>
        </w:rPr>
        <w:t>.edu</w:t>
      </w:r>
    </w:p>
    <w:p w14:paraId="1EE7ADA9" w14:textId="77777777" w:rsidR="00A50AA1" w:rsidRPr="00D72139" w:rsidRDefault="00A50AA1" w:rsidP="00A50AA1">
      <w:pPr>
        <w:jc w:val="center"/>
        <w:rPr>
          <w:rFonts w:cs="Times New Roman"/>
        </w:rPr>
      </w:pPr>
      <w:r w:rsidRPr="00D72139">
        <w:rPr>
          <w:rFonts w:cs="Times New Roman"/>
        </w:rPr>
        <w:t>Speech Acts and Failure to Communicate in Thucydides</w:t>
      </w:r>
    </w:p>
    <w:p w14:paraId="38FDECC2" w14:textId="77777777" w:rsidR="00A50AA1" w:rsidRPr="00D72139" w:rsidRDefault="00A50AA1" w:rsidP="00A50AA1">
      <w:pPr>
        <w:jc w:val="center"/>
        <w:rPr>
          <w:rFonts w:cs="Times New Roman"/>
        </w:rPr>
      </w:pPr>
    </w:p>
    <w:p w14:paraId="0070A972" w14:textId="77777777" w:rsidR="00D72139" w:rsidRPr="00BE4E2A" w:rsidRDefault="00D72139" w:rsidP="00BE4E2A">
      <w:pPr>
        <w:ind w:left="720" w:hanging="720"/>
        <w:rPr>
          <w:rFonts w:cs="Times New Roman"/>
        </w:rPr>
      </w:pPr>
      <w:r w:rsidRPr="00D72139">
        <w:rPr>
          <w:rFonts w:cs="Times New Roman"/>
        </w:rPr>
        <w:t>1)</w:t>
      </w:r>
      <w:r w:rsidRPr="00D72139">
        <w:rPr>
          <w:rFonts w:cs="Times New Roman"/>
        </w:rPr>
        <w:tab/>
      </w:r>
      <w:r w:rsidRPr="00BE4E2A">
        <w:rPr>
          <w:rFonts w:cs="Times New Roman"/>
          <w:b/>
        </w:rPr>
        <w:t>5.16.1</w:t>
      </w:r>
      <w:r w:rsidRPr="00D72139">
        <w:rPr>
          <w:rFonts w:cs="Times New Roman"/>
        </w:rPr>
        <w:t>:</w:t>
      </w:r>
      <w:r w:rsidRPr="00D72139">
        <w:rPr>
          <w:rFonts w:cs="Times New Roman"/>
        </w:rPr>
        <w:tab/>
      </w:r>
      <w:r w:rsidRPr="00BE4E2A">
        <w:rPr>
          <w:rFonts w:cs="Times New Roman"/>
          <w:sz w:val="20"/>
          <w:szCs w:val="20"/>
        </w:rPr>
        <w:t xml:space="preserve">“…Nicias, son of </w:t>
      </w:r>
      <w:proofErr w:type="spellStart"/>
      <w:r w:rsidRPr="00BE4E2A">
        <w:rPr>
          <w:rFonts w:cs="Times New Roman"/>
          <w:sz w:val="20"/>
          <w:szCs w:val="20"/>
        </w:rPr>
        <w:t>Niceratus</w:t>
      </w:r>
      <w:proofErr w:type="spellEnd"/>
      <w:r w:rsidRPr="00BE4E2A">
        <w:rPr>
          <w:rFonts w:cs="Times New Roman"/>
          <w:sz w:val="20"/>
          <w:szCs w:val="20"/>
        </w:rPr>
        <w:t>, the most fortunate general of his time…while still successful and honored, wished to secure his good fortune (</w:t>
      </w:r>
      <w:proofErr w:type="spellStart"/>
      <w:r w:rsidRPr="00BE4E2A">
        <w:rPr>
          <w:rFonts w:ascii="Palatino Linotype" w:hAnsi="Palatino Linotype" w:cs="Times New Roman"/>
          <w:sz w:val="20"/>
          <w:szCs w:val="20"/>
        </w:rPr>
        <w:t>δι</w:t>
      </w:r>
      <w:proofErr w:type="spellEnd"/>
      <w:r w:rsidRPr="00BE4E2A">
        <w:rPr>
          <w:rFonts w:ascii="Palatino Linotype" w:hAnsi="Palatino Linotype" w:cs="Times New Roman"/>
          <w:sz w:val="20"/>
          <w:szCs w:val="20"/>
        </w:rPr>
        <w:t>α</w:t>
      </w:r>
      <w:proofErr w:type="spellStart"/>
      <w:r w:rsidRPr="00BE4E2A">
        <w:rPr>
          <w:rFonts w:ascii="Palatino Linotype" w:hAnsi="Palatino Linotype" w:cs="Times New Roman"/>
          <w:sz w:val="20"/>
          <w:szCs w:val="20"/>
        </w:rPr>
        <w:t>σώσ</w:t>
      </w:r>
      <w:proofErr w:type="spellEnd"/>
      <w:r w:rsidRPr="00BE4E2A">
        <w:rPr>
          <w:rFonts w:ascii="Palatino Linotype" w:hAnsi="Palatino Linotype" w:cs="Times New Roman"/>
          <w:sz w:val="20"/>
          <w:szCs w:val="20"/>
        </w:rPr>
        <w:t>α</w:t>
      </w:r>
      <w:proofErr w:type="spellStart"/>
      <w:r w:rsidRPr="00BE4E2A">
        <w:rPr>
          <w:rFonts w:ascii="Palatino Linotype" w:hAnsi="Palatino Linotype" w:cs="Times New Roman"/>
          <w:sz w:val="20"/>
          <w:szCs w:val="20"/>
        </w:rPr>
        <w:t>σθ</w:t>
      </w:r>
      <w:proofErr w:type="spellEnd"/>
      <w:r w:rsidRPr="00BE4E2A">
        <w:rPr>
          <w:rFonts w:ascii="Palatino Linotype" w:hAnsi="Palatino Linotype" w:cs="Times New Roman"/>
          <w:sz w:val="20"/>
          <w:szCs w:val="20"/>
        </w:rPr>
        <w:t xml:space="preserve">αι </w:t>
      </w:r>
      <w:proofErr w:type="spellStart"/>
      <w:r w:rsidRPr="00BE4E2A">
        <w:rPr>
          <w:rFonts w:ascii="Palatino Linotype" w:hAnsi="Palatino Linotype" w:cs="Times New Roman"/>
          <w:sz w:val="20"/>
          <w:szCs w:val="20"/>
        </w:rPr>
        <w:t>τὴν</w:t>
      </w:r>
      <w:proofErr w:type="spellEnd"/>
      <w:r w:rsidRPr="00BE4E2A">
        <w:rPr>
          <w:rFonts w:ascii="Palatino Linotype" w:hAnsi="Palatino Linotype" w:cs="Times New Roman"/>
          <w:sz w:val="20"/>
          <w:szCs w:val="20"/>
        </w:rPr>
        <w:t xml:space="preserve"> </w:t>
      </w:r>
      <w:proofErr w:type="spellStart"/>
      <w:r w:rsidRPr="00BE4E2A">
        <w:rPr>
          <w:rFonts w:ascii="Palatino Linotype" w:hAnsi="Palatino Linotype" w:cs="Times New Roman"/>
          <w:sz w:val="20"/>
          <w:szCs w:val="20"/>
        </w:rPr>
        <w:t>εὐτυχί</w:t>
      </w:r>
      <w:proofErr w:type="spellEnd"/>
      <w:r w:rsidRPr="00BE4E2A">
        <w:rPr>
          <w:rFonts w:ascii="Palatino Linotype" w:hAnsi="Palatino Linotype" w:cs="Times New Roman"/>
          <w:sz w:val="20"/>
          <w:szCs w:val="20"/>
        </w:rPr>
        <w:t>αν</w:t>
      </w:r>
      <w:r w:rsidR="00BE4E2A" w:rsidRPr="00BE4E2A">
        <w:rPr>
          <w:rFonts w:ascii="Palatino Linotype" w:hAnsi="Palatino Linotype" w:cs="Times New Roman"/>
          <w:sz w:val="20"/>
          <w:szCs w:val="20"/>
        </w:rPr>
        <w:t>)</w:t>
      </w:r>
      <w:r w:rsidR="00BE4E2A" w:rsidRPr="00BE4E2A">
        <w:rPr>
          <w:rFonts w:cs="Times New Roman"/>
          <w:sz w:val="20"/>
          <w:szCs w:val="20"/>
        </w:rPr>
        <w:t>, to obtain a</w:t>
      </w:r>
      <w:r w:rsidR="00BE4E2A">
        <w:rPr>
          <w:rFonts w:cs="Times New Roman"/>
          <w:sz w:val="20"/>
        </w:rPr>
        <w:t xml:space="preserve"> present release from toil for himself and his countrymen, and hand down to posterity a name as having never caused his city disaster, and thought the best way to do this was to keep out of danger and commit himself as little as possible to fortune </w:t>
      </w:r>
      <w:r w:rsidR="00BE4E2A" w:rsidRPr="00BE4E2A">
        <w:rPr>
          <w:rFonts w:ascii="Palatino Linotype" w:hAnsi="Palatino Linotype" w:cs="Times New Roman"/>
          <w:sz w:val="20"/>
          <w:lang w:val="el-GR"/>
        </w:rPr>
        <w:t>(τύχη</w:t>
      </w:r>
      <w:r w:rsidR="00BE4E2A">
        <w:rPr>
          <w:rFonts w:cs="Times New Roman"/>
          <w:sz w:val="20"/>
          <w:lang w:val="el-GR"/>
        </w:rPr>
        <w:t>)</w:t>
      </w:r>
      <w:r w:rsidR="00BE4E2A">
        <w:rPr>
          <w:rFonts w:cs="Times New Roman"/>
          <w:sz w:val="20"/>
        </w:rPr>
        <w:t>, and that peace made this possible.”</w:t>
      </w:r>
    </w:p>
    <w:p w14:paraId="7D211B28" w14:textId="77777777" w:rsidR="00A50AA1" w:rsidRPr="00D72139" w:rsidRDefault="00A50AA1" w:rsidP="00A50AA1">
      <w:pPr>
        <w:rPr>
          <w:rFonts w:cs="Times New Roman"/>
        </w:rPr>
      </w:pPr>
    </w:p>
    <w:p w14:paraId="7A1BB5D4" w14:textId="77777777" w:rsidR="00A50AA1" w:rsidRPr="007701AC" w:rsidRDefault="007F4FA0" w:rsidP="007701AC">
      <w:pPr>
        <w:ind w:left="720" w:hanging="720"/>
        <w:rPr>
          <w:rFonts w:cs="Times New Roman"/>
        </w:rPr>
      </w:pPr>
      <w:r>
        <w:rPr>
          <w:rFonts w:cs="Times New Roman"/>
        </w:rPr>
        <w:t>2)</w:t>
      </w:r>
      <w:r>
        <w:rPr>
          <w:rFonts w:cs="Times New Roman"/>
        </w:rPr>
        <w:tab/>
      </w:r>
      <w:r w:rsidRPr="007F4FA0">
        <w:rPr>
          <w:rFonts w:cs="Times New Roman"/>
          <w:b/>
        </w:rPr>
        <w:t>4.28</w:t>
      </w:r>
      <w:r>
        <w:rPr>
          <w:rFonts w:cs="Times New Roman"/>
        </w:rPr>
        <w:t>:</w:t>
      </w:r>
      <w:r>
        <w:rPr>
          <w:rFonts w:cs="Times New Roman"/>
        </w:rPr>
        <w:tab/>
      </w:r>
      <w:r w:rsidRPr="007701AC">
        <w:rPr>
          <w:rFonts w:cs="Times New Roman"/>
          <w:sz w:val="20"/>
          <w:szCs w:val="20"/>
        </w:rPr>
        <w:t>“Nicias, seeing the Athenians murmuring against Cleon</w:t>
      </w:r>
      <w:r w:rsidR="007701AC" w:rsidRPr="007701AC">
        <w:rPr>
          <w:rFonts w:cs="Times New Roman"/>
          <w:sz w:val="20"/>
          <w:szCs w:val="20"/>
        </w:rPr>
        <w:t xml:space="preserve"> for not sailing now if it seemed to him so easy…told him that for all the generals cared, he might take what force he chose and make the attempt. At first Cleon, thinking the resignation was just a </w:t>
      </w:r>
      <w:r w:rsidR="00E85E1C" w:rsidRPr="007701AC">
        <w:rPr>
          <w:rFonts w:cs="Times New Roman"/>
          <w:sz w:val="20"/>
          <w:szCs w:val="20"/>
        </w:rPr>
        <w:t>pretense</w:t>
      </w:r>
      <w:r w:rsidR="007701AC" w:rsidRPr="007701AC">
        <w:rPr>
          <w:rFonts w:cs="Times New Roman"/>
          <w:sz w:val="20"/>
          <w:szCs w:val="20"/>
        </w:rPr>
        <w:t xml:space="preserve">, was ready to go, but finding that he </w:t>
      </w:r>
      <w:r w:rsidR="007701AC" w:rsidRPr="003E6D0F">
        <w:rPr>
          <w:rFonts w:cs="Times New Roman"/>
          <w:i/>
          <w:sz w:val="20"/>
          <w:szCs w:val="20"/>
        </w:rPr>
        <w:t>seriously</w:t>
      </w:r>
      <w:r w:rsidR="007701AC" w:rsidRPr="007701AC">
        <w:rPr>
          <w:rFonts w:cs="Times New Roman"/>
          <w:sz w:val="20"/>
          <w:szCs w:val="20"/>
        </w:rPr>
        <w:t xml:space="preserve"> desired to give it up </w:t>
      </w:r>
      <w:r w:rsidR="007701AC" w:rsidRPr="007701AC">
        <w:rPr>
          <w:rFonts w:ascii="Palatino Linotype" w:hAnsi="Palatino Linotype" w:cs="Times New Roman"/>
          <w:sz w:val="20"/>
          <w:szCs w:val="20"/>
        </w:rPr>
        <w:t>(παρα</w:t>
      </w:r>
      <w:proofErr w:type="spellStart"/>
      <w:r w:rsidR="007701AC" w:rsidRPr="007701AC">
        <w:rPr>
          <w:rFonts w:ascii="Palatino Linotype" w:hAnsi="Palatino Linotype" w:cs="Times New Roman"/>
          <w:sz w:val="20"/>
          <w:szCs w:val="20"/>
        </w:rPr>
        <w:t>δωσείοντ</w:t>
      </w:r>
      <w:proofErr w:type="spellEnd"/>
      <w:r w:rsidR="007701AC" w:rsidRPr="007701AC">
        <w:rPr>
          <w:rFonts w:ascii="Palatino Linotype" w:hAnsi="Palatino Linotype" w:cs="Times New Roman"/>
          <w:sz w:val="20"/>
          <w:szCs w:val="20"/>
        </w:rPr>
        <w:t>α)</w:t>
      </w:r>
      <w:r w:rsidR="007701AC" w:rsidRPr="007701AC">
        <w:rPr>
          <w:rFonts w:cs="Times New Roman"/>
          <w:sz w:val="20"/>
          <w:szCs w:val="20"/>
        </w:rPr>
        <w:t>, he drew back…Nicias, however, a</w:t>
      </w:r>
      <w:r w:rsidR="007701AC">
        <w:rPr>
          <w:rFonts w:cs="Times New Roman"/>
          <w:sz w:val="20"/>
          <w:szCs w:val="20"/>
        </w:rPr>
        <w:t>gain repeated his offer and resigned the command…calling upon the Athenians to witness that he did so (</w:t>
      </w:r>
      <w:proofErr w:type="spellStart"/>
      <w:r w:rsidR="007701AC" w:rsidRPr="007701AC">
        <w:rPr>
          <w:rFonts w:ascii="Palatino Linotype" w:hAnsi="Palatino Linotype" w:cs="Times New Roman"/>
          <w:sz w:val="20"/>
          <w:szCs w:val="20"/>
        </w:rPr>
        <w:t>ἐκέλευε</w:t>
      </w:r>
      <w:proofErr w:type="spellEnd"/>
      <w:r w:rsidR="007701AC" w:rsidRPr="007701AC">
        <w:rPr>
          <w:rFonts w:ascii="Palatino Linotype" w:hAnsi="Palatino Linotype" w:cs="Times New Roman"/>
          <w:sz w:val="20"/>
          <w:szCs w:val="20"/>
        </w:rPr>
        <w:t xml:space="preserve"> καὶ </w:t>
      </w:r>
      <w:proofErr w:type="spellStart"/>
      <w:r w:rsidR="007701AC" w:rsidRPr="007701AC">
        <w:rPr>
          <w:rFonts w:ascii="Palatino Linotype" w:hAnsi="Palatino Linotype" w:cs="Times New Roman"/>
          <w:sz w:val="20"/>
          <w:szCs w:val="20"/>
        </w:rPr>
        <w:t>ἐξίστ</w:t>
      </w:r>
      <w:proofErr w:type="spellEnd"/>
      <w:r w:rsidR="007701AC" w:rsidRPr="007701AC">
        <w:rPr>
          <w:rFonts w:ascii="Palatino Linotype" w:hAnsi="Palatino Linotype" w:cs="Times New Roman"/>
          <w:sz w:val="20"/>
          <w:szCs w:val="20"/>
        </w:rPr>
        <w:t>α</w:t>
      </w:r>
      <w:proofErr w:type="spellStart"/>
      <w:r w:rsidR="007701AC" w:rsidRPr="007701AC">
        <w:rPr>
          <w:rFonts w:ascii="Palatino Linotype" w:hAnsi="Palatino Linotype" w:cs="Times New Roman"/>
          <w:sz w:val="20"/>
          <w:szCs w:val="20"/>
        </w:rPr>
        <w:t>το</w:t>
      </w:r>
      <w:proofErr w:type="spellEnd"/>
      <w:r w:rsidR="007701AC" w:rsidRPr="007701AC">
        <w:rPr>
          <w:rFonts w:ascii="Palatino Linotype" w:hAnsi="Palatino Linotype" w:cs="Times New Roman"/>
          <w:sz w:val="20"/>
          <w:szCs w:val="20"/>
        </w:rPr>
        <w:t xml:space="preserve"> </w:t>
      </w:r>
      <w:proofErr w:type="spellStart"/>
      <w:r w:rsidR="007701AC" w:rsidRPr="007701AC">
        <w:rPr>
          <w:rFonts w:ascii="Palatino Linotype" w:hAnsi="Palatino Linotype" w:cs="Times New Roman"/>
          <w:sz w:val="20"/>
          <w:szCs w:val="20"/>
        </w:rPr>
        <w:t>τῆς</w:t>
      </w:r>
      <w:proofErr w:type="spellEnd"/>
      <w:r w:rsidR="007701AC" w:rsidRPr="007701AC">
        <w:rPr>
          <w:rFonts w:ascii="Palatino Linotype" w:hAnsi="Palatino Linotype" w:cs="Times New Roman"/>
          <w:sz w:val="20"/>
          <w:szCs w:val="20"/>
        </w:rPr>
        <w:t xml:space="preserve"> ἐπὶ </w:t>
      </w:r>
      <w:proofErr w:type="spellStart"/>
      <w:r w:rsidR="007701AC" w:rsidRPr="007701AC">
        <w:rPr>
          <w:rFonts w:ascii="Palatino Linotype" w:hAnsi="Palatino Linotype" w:cs="Times New Roman"/>
          <w:sz w:val="20"/>
          <w:szCs w:val="20"/>
        </w:rPr>
        <w:t>Πύλῳ</w:t>
      </w:r>
      <w:proofErr w:type="spellEnd"/>
      <w:r w:rsidR="007701AC" w:rsidRPr="007701AC">
        <w:rPr>
          <w:rFonts w:ascii="Palatino Linotype" w:hAnsi="Palatino Linotype" w:cs="Times New Roman"/>
          <w:sz w:val="20"/>
          <w:szCs w:val="20"/>
        </w:rPr>
        <w:t xml:space="preserve"> </w:t>
      </w:r>
      <w:proofErr w:type="spellStart"/>
      <w:r w:rsidR="007701AC" w:rsidRPr="007701AC">
        <w:rPr>
          <w:rFonts w:ascii="Palatino Linotype" w:hAnsi="Palatino Linotype" w:cs="Times New Roman"/>
          <w:sz w:val="20"/>
          <w:szCs w:val="20"/>
        </w:rPr>
        <w:t>ἀρχῆς</w:t>
      </w:r>
      <w:proofErr w:type="spellEnd"/>
      <w:r w:rsidR="007701AC" w:rsidRPr="007701AC">
        <w:rPr>
          <w:rFonts w:ascii="Palatino Linotype" w:hAnsi="Palatino Linotype" w:cs="Times New Roman"/>
          <w:sz w:val="20"/>
          <w:szCs w:val="20"/>
        </w:rPr>
        <w:t xml:space="preserve"> καὶ </w:t>
      </w:r>
      <w:proofErr w:type="spellStart"/>
      <w:r w:rsidR="007701AC" w:rsidRPr="007701AC">
        <w:rPr>
          <w:rFonts w:ascii="Palatino Linotype" w:hAnsi="Palatino Linotype" w:cs="Times New Roman"/>
          <w:sz w:val="20"/>
          <w:szCs w:val="20"/>
        </w:rPr>
        <w:t>μάρτυρ</w:t>
      </w:r>
      <w:proofErr w:type="spellEnd"/>
      <w:r w:rsidR="007701AC" w:rsidRPr="007701AC">
        <w:rPr>
          <w:rFonts w:ascii="Palatino Linotype" w:hAnsi="Palatino Linotype" w:cs="Times New Roman"/>
          <w:sz w:val="20"/>
          <w:szCs w:val="20"/>
        </w:rPr>
        <w:t xml:space="preserve">ας </w:t>
      </w:r>
      <w:proofErr w:type="spellStart"/>
      <w:r w:rsidR="007701AC" w:rsidRPr="007701AC">
        <w:rPr>
          <w:rFonts w:ascii="Palatino Linotype" w:hAnsi="Palatino Linotype" w:cs="Times New Roman"/>
          <w:sz w:val="20"/>
          <w:szCs w:val="20"/>
        </w:rPr>
        <w:t>τοὺς</w:t>
      </w:r>
      <w:proofErr w:type="spellEnd"/>
      <w:r w:rsidR="007701AC" w:rsidRPr="007701AC">
        <w:rPr>
          <w:rFonts w:ascii="Palatino Linotype" w:hAnsi="Palatino Linotype" w:cs="Times New Roman"/>
          <w:sz w:val="20"/>
          <w:szCs w:val="20"/>
        </w:rPr>
        <w:t xml:space="preserve"> </w:t>
      </w:r>
      <w:proofErr w:type="spellStart"/>
      <w:r w:rsidR="007701AC" w:rsidRPr="007701AC">
        <w:rPr>
          <w:rFonts w:ascii="Palatino Linotype" w:hAnsi="Palatino Linotype" w:cs="Times New Roman"/>
          <w:sz w:val="20"/>
          <w:szCs w:val="20"/>
        </w:rPr>
        <w:t>Ἀθην</w:t>
      </w:r>
      <w:proofErr w:type="spellEnd"/>
      <w:r w:rsidR="007701AC" w:rsidRPr="007701AC">
        <w:rPr>
          <w:rFonts w:ascii="Palatino Linotype" w:hAnsi="Palatino Linotype" w:cs="Times New Roman"/>
          <w:sz w:val="20"/>
          <w:szCs w:val="20"/>
        </w:rPr>
        <w:t>α</w:t>
      </w:r>
      <w:proofErr w:type="spellStart"/>
      <w:r w:rsidR="007701AC" w:rsidRPr="007701AC">
        <w:rPr>
          <w:rFonts w:ascii="Palatino Linotype" w:hAnsi="Palatino Linotype" w:cs="Times New Roman"/>
          <w:sz w:val="20"/>
          <w:szCs w:val="20"/>
        </w:rPr>
        <w:t>ίους</w:t>
      </w:r>
      <w:proofErr w:type="spellEnd"/>
      <w:r w:rsidR="007701AC" w:rsidRPr="007701AC">
        <w:rPr>
          <w:rFonts w:ascii="Palatino Linotype" w:hAnsi="Palatino Linotype" w:cs="Times New Roman"/>
          <w:sz w:val="20"/>
          <w:szCs w:val="20"/>
        </w:rPr>
        <w:t xml:space="preserve"> ἐπ</w:t>
      </w:r>
      <w:proofErr w:type="spellStart"/>
      <w:r w:rsidR="007701AC" w:rsidRPr="007701AC">
        <w:rPr>
          <w:rFonts w:ascii="Palatino Linotype" w:hAnsi="Palatino Linotype" w:cs="Times New Roman"/>
          <w:sz w:val="20"/>
          <w:szCs w:val="20"/>
        </w:rPr>
        <w:t>οιεῖτο</w:t>
      </w:r>
      <w:proofErr w:type="spellEnd"/>
      <w:r w:rsidR="007701AC">
        <w:rPr>
          <w:rFonts w:cs="Times New Roman"/>
          <w:sz w:val="20"/>
          <w:szCs w:val="20"/>
        </w:rPr>
        <w:t>)…”</w:t>
      </w:r>
    </w:p>
    <w:p w14:paraId="141B8BC4" w14:textId="77777777" w:rsidR="00A50AA1" w:rsidRPr="00D72139" w:rsidRDefault="00A50AA1" w:rsidP="00A50AA1">
      <w:pPr>
        <w:rPr>
          <w:rFonts w:cs="Times New Roman"/>
        </w:rPr>
      </w:pPr>
    </w:p>
    <w:p w14:paraId="7FCD9A84" w14:textId="77777777" w:rsidR="00A50AA1" w:rsidRPr="00E85E1C" w:rsidRDefault="00A50AA1" w:rsidP="00E85E1C">
      <w:pPr>
        <w:ind w:left="720" w:hanging="720"/>
        <w:rPr>
          <w:rFonts w:cs="Times New Roman"/>
          <w:sz w:val="20"/>
        </w:rPr>
      </w:pPr>
      <w:r w:rsidRPr="00D72139">
        <w:rPr>
          <w:rFonts w:cs="Times New Roman"/>
        </w:rPr>
        <w:t>3)</w:t>
      </w:r>
      <w:r w:rsidRPr="00D72139">
        <w:rPr>
          <w:rFonts w:cs="Times New Roman"/>
        </w:rPr>
        <w:tab/>
      </w:r>
      <w:r w:rsidR="007701AC">
        <w:rPr>
          <w:rFonts w:cs="Times New Roman"/>
          <w:b/>
        </w:rPr>
        <w:t>6.8.4:</w:t>
      </w:r>
      <w:r w:rsidR="007701AC">
        <w:rPr>
          <w:rFonts w:cs="Times New Roman"/>
        </w:rPr>
        <w:tab/>
        <w:t>“</w:t>
      </w:r>
      <w:r w:rsidR="00E85E1C" w:rsidRPr="00E85E1C">
        <w:rPr>
          <w:rFonts w:ascii="Palatino Linotype" w:hAnsi="Palatino Linotype" w:cs="Times New Roman"/>
          <w:sz w:val="20"/>
        </w:rPr>
        <w:t xml:space="preserve">καὶ ὁ </w:t>
      </w:r>
      <w:proofErr w:type="spellStart"/>
      <w:r w:rsidR="00E85E1C" w:rsidRPr="00E85E1C">
        <w:rPr>
          <w:rFonts w:ascii="Palatino Linotype" w:hAnsi="Palatino Linotype" w:cs="Times New Roman"/>
          <w:sz w:val="20"/>
        </w:rPr>
        <w:t>Νικί</w:t>
      </w:r>
      <w:proofErr w:type="spellEnd"/>
      <w:r w:rsidR="00E85E1C" w:rsidRPr="00E85E1C">
        <w:rPr>
          <w:rFonts w:ascii="Palatino Linotype" w:hAnsi="Palatino Linotype" w:cs="Times New Roman"/>
          <w:sz w:val="20"/>
        </w:rPr>
        <w:t xml:space="preserve">ας </w:t>
      </w:r>
      <w:proofErr w:type="spellStart"/>
      <w:r w:rsidR="00E85E1C" w:rsidRPr="00E85E1C">
        <w:rPr>
          <w:rFonts w:ascii="Palatino Linotype" w:hAnsi="Palatino Linotype" w:cs="Times New Roman"/>
          <w:b/>
          <w:sz w:val="20"/>
        </w:rPr>
        <w:t>ἀκούσιος</w:t>
      </w:r>
      <w:proofErr w:type="spellEnd"/>
      <w:r w:rsidR="00E85E1C" w:rsidRPr="00E85E1C">
        <w:rPr>
          <w:rFonts w:ascii="Palatino Linotype" w:hAnsi="Palatino Linotype" w:cs="Times New Roman"/>
          <w:b/>
          <w:sz w:val="20"/>
        </w:rPr>
        <w:t xml:space="preserve"> </w:t>
      </w:r>
      <w:proofErr w:type="spellStart"/>
      <w:r w:rsidR="00E85E1C" w:rsidRPr="00E85E1C">
        <w:rPr>
          <w:rFonts w:ascii="Palatino Linotype" w:hAnsi="Palatino Linotype" w:cs="Times New Roman"/>
          <w:b/>
          <w:sz w:val="20"/>
        </w:rPr>
        <w:t>μὲν</w:t>
      </w:r>
      <w:proofErr w:type="spellEnd"/>
      <w:r w:rsidR="00E85E1C" w:rsidRPr="00E85E1C">
        <w:rPr>
          <w:rFonts w:ascii="Palatino Linotype" w:hAnsi="Palatino Linotype" w:cs="Times New Roman"/>
          <w:b/>
          <w:sz w:val="20"/>
        </w:rPr>
        <w:t xml:space="preserve"> </w:t>
      </w:r>
      <w:proofErr w:type="spellStart"/>
      <w:r w:rsidR="00E85E1C" w:rsidRPr="00E85E1C">
        <w:rPr>
          <w:rFonts w:ascii="Palatino Linotype" w:hAnsi="Palatino Linotype" w:cs="Times New Roman"/>
          <w:b/>
          <w:sz w:val="20"/>
        </w:rPr>
        <w:t>ᾑρημένος</w:t>
      </w:r>
      <w:proofErr w:type="spellEnd"/>
      <w:r w:rsidR="00E85E1C" w:rsidRPr="00E85E1C">
        <w:rPr>
          <w:rFonts w:ascii="Palatino Linotype" w:hAnsi="Palatino Linotype" w:cs="Times New Roman"/>
          <w:b/>
          <w:sz w:val="20"/>
        </w:rPr>
        <w:t xml:space="preserve"> </w:t>
      </w:r>
      <w:proofErr w:type="spellStart"/>
      <w:r w:rsidR="00E85E1C" w:rsidRPr="00E85E1C">
        <w:rPr>
          <w:rFonts w:ascii="Palatino Linotype" w:hAnsi="Palatino Linotype" w:cs="Times New Roman"/>
          <w:b/>
          <w:sz w:val="20"/>
        </w:rPr>
        <w:t>ἄρχειν</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νομίζων</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δὲ</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τὴν</w:t>
      </w:r>
      <w:proofErr w:type="spellEnd"/>
      <w:r w:rsidR="00E85E1C" w:rsidRPr="00E85E1C">
        <w:rPr>
          <w:rFonts w:ascii="Palatino Linotype" w:hAnsi="Palatino Linotype" w:cs="Times New Roman"/>
          <w:sz w:val="20"/>
        </w:rPr>
        <w:t xml:space="preserve"> π</w:t>
      </w:r>
      <w:proofErr w:type="spellStart"/>
      <w:r w:rsidR="00E85E1C" w:rsidRPr="00E85E1C">
        <w:rPr>
          <w:rFonts w:ascii="Palatino Linotype" w:hAnsi="Palatino Linotype" w:cs="Times New Roman"/>
          <w:sz w:val="20"/>
        </w:rPr>
        <w:t>όλιν</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οὐκ</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ὀρθῶς</w:t>
      </w:r>
      <w:proofErr w:type="spellEnd"/>
      <w:r w:rsidR="00E85E1C" w:rsidRPr="00E85E1C">
        <w:rPr>
          <w:rFonts w:ascii="Palatino Linotype" w:hAnsi="Palatino Linotype" w:cs="Times New Roman"/>
          <w:sz w:val="20"/>
        </w:rPr>
        <w:t xml:space="preserve"> βεβ</w:t>
      </w:r>
      <w:proofErr w:type="spellStart"/>
      <w:r w:rsidR="00E85E1C" w:rsidRPr="00E85E1C">
        <w:rPr>
          <w:rFonts w:ascii="Palatino Linotype" w:hAnsi="Palatino Linotype" w:cs="Times New Roman"/>
          <w:sz w:val="20"/>
        </w:rPr>
        <w:t>ουλεῦσθ</w:t>
      </w:r>
      <w:proofErr w:type="spellEnd"/>
      <w:r w:rsidR="00E85E1C" w:rsidRPr="00E85E1C">
        <w:rPr>
          <w:rFonts w:ascii="Palatino Linotype" w:hAnsi="Palatino Linotype" w:cs="Times New Roman"/>
          <w:sz w:val="20"/>
        </w:rPr>
        <w:t xml:space="preserve">αι, </w:t>
      </w:r>
      <w:proofErr w:type="spellStart"/>
      <w:r w:rsidR="00E85E1C" w:rsidRPr="00E85E1C">
        <w:rPr>
          <w:rFonts w:ascii="Palatino Linotype" w:hAnsi="Palatino Linotype" w:cs="Times New Roman"/>
          <w:sz w:val="20"/>
        </w:rPr>
        <w:t>ἀλλὰ</w:t>
      </w:r>
      <w:proofErr w:type="spellEnd"/>
      <w:r w:rsidR="00E85E1C" w:rsidRPr="00E85E1C">
        <w:rPr>
          <w:rFonts w:ascii="Palatino Linotype" w:hAnsi="Palatino Linotype" w:cs="Times New Roman"/>
          <w:sz w:val="20"/>
        </w:rPr>
        <w:t xml:space="preserve"> π</w:t>
      </w:r>
      <w:proofErr w:type="spellStart"/>
      <w:r w:rsidR="00E85E1C" w:rsidRPr="00E85E1C">
        <w:rPr>
          <w:rFonts w:ascii="Palatino Linotype" w:hAnsi="Palatino Linotype" w:cs="Times New Roman"/>
          <w:sz w:val="20"/>
        </w:rPr>
        <w:t>ροφάσει</w:t>
      </w:r>
      <w:proofErr w:type="spellEnd"/>
      <w:r w:rsidR="00E85E1C" w:rsidRPr="00E85E1C">
        <w:rPr>
          <w:rFonts w:ascii="Palatino Linotype" w:hAnsi="Palatino Linotype" w:cs="Times New Roman"/>
          <w:sz w:val="20"/>
        </w:rPr>
        <w:t xml:space="preserve"> βρα</w:t>
      </w:r>
      <w:proofErr w:type="spellStart"/>
      <w:r w:rsidR="00E85E1C" w:rsidRPr="00E85E1C">
        <w:rPr>
          <w:rFonts w:ascii="Palatino Linotype" w:hAnsi="Palatino Linotype" w:cs="Times New Roman"/>
          <w:sz w:val="20"/>
        </w:rPr>
        <w:t>χείᾳ</w:t>
      </w:r>
      <w:proofErr w:type="spellEnd"/>
      <w:r w:rsidR="00E85E1C" w:rsidRPr="00E85E1C">
        <w:rPr>
          <w:rFonts w:ascii="Palatino Linotype" w:hAnsi="Palatino Linotype" w:cs="Times New Roman"/>
          <w:sz w:val="20"/>
        </w:rPr>
        <w:t xml:space="preserve"> καὶ </w:t>
      </w:r>
      <w:proofErr w:type="spellStart"/>
      <w:r w:rsidR="00E85E1C" w:rsidRPr="00E85E1C">
        <w:rPr>
          <w:rFonts w:ascii="Palatino Linotype" w:hAnsi="Palatino Linotype" w:cs="Times New Roman"/>
          <w:sz w:val="20"/>
        </w:rPr>
        <w:t>εὐ</w:t>
      </w:r>
      <w:proofErr w:type="spellEnd"/>
      <w:r w:rsidR="00E85E1C" w:rsidRPr="00E85E1C">
        <w:rPr>
          <w:rFonts w:ascii="Palatino Linotype" w:hAnsi="Palatino Linotype" w:cs="Times New Roman"/>
          <w:sz w:val="20"/>
        </w:rPr>
        <w:t>π</w:t>
      </w:r>
      <w:proofErr w:type="spellStart"/>
      <w:r w:rsidR="00E85E1C" w:rsidRPr="00E85E1C">
        <w:rPr>
          <w:rFonts w:ascii="Palatino Linotype" w:hAnsi="Palatino Linotype" w:cs="Times New Roman"/>
          <w:sz w:val="20"/>
        </w:rPr>
        <w:t>ρε</w:t>
      </w:r>
      <w:proofErr w:type="spellEnd"/>
      <w:r w:rsidR="00E85E1C" w:rsidRPr="00E85E1C">
        <w:rPr>
          <w:rFonts w:ascii="Palatino Linotype" w:hAnsi="Palatino Linotype" w:cs="Times New Roman"/>
          <w:sz w:val="20"/>
        </w:rPr>
        <w:t>π</w:t>
      </w:r>
      <w:proofErr w:type="spellStart"/>
      <w:r w:rsidR="00E85E1C" w:rsidRPr="00E85E1C">
        <w:rPr>
          <w:rFonts w:ascii="Palatino Linotype" w:hAnsi="Palatino Linotype" w:cs="Times New Roman"/>
          <w:sz w:val="20"/>
        </w:rPr>
        <w:t>εῖ</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τῆς</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Σικελί</w:t>
      </w:r>
      <w:proofErr w:type="spellEnd"/>
      <w:r w:rsidR="00E85E1C" w:rsidRPr="00E85E1C">
        <w:rPr>
          <w:rFonts w:ascii="Palatino Linotype" w:hAnsi="Palatino Linotype" w:cs="Times New Roman"/>
          <w:sz w:val="20"/>
        </w:rPr>
        <w:t>ας ἁπ</w:t>
      </w:r>
      <w:proofErr w:type="spellStart"/>
      <w:r w:rsidR="00E85E1C" w:rsidRPr="00E85E1C">
        <w:rPr>
          <w:rFonts w:ascii="Palatino Linotype" w:hAnsi="Palatino Linotype" w:cs="Times New Roman"/>
          <w:sz w:val="20"/>
        </w:rPr>
        <w:t>άσης</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μεγάλου</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ἔργου</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ἐφίεσθ</w:t>
      </w:r>
      <w:proofErr w:type="spellEnd"/>
      <w:r w:rsidR="00E85E1C" w:rsidRPr="00E85E1C">
        <w:rPr>
          <w:rFonts w:ascii="Palatino Linotype" w:hAnsi="Palatino Linotype" w:cs="Times New Roman"/>
          <w:sz w:val="20"/>
        </w:rPr>
        <w:t xml:space="preserve">αι, </w:t>
      </w:r>
      <w:r w:rsidR="00E85E1C" w:rsidRPr="00E85E1C">
        <w:rPr>
          <w:rFonts w:ascii="Palatino Linotype" w:hAnsi="Palatino Linotype" w:cs="Times New Roman"/>
          <w:b/>
          <w:sz w:val="20"/>
        </w:rPr>
        <w:t>πα</w:t>
      </w:r>
      <w:proofErr w:type="spellStart"/>
      <w:r w:rsidR="00E85E1C" w:rsidRPr="00E85E1C">
        <w:rPr>
          <w:rFonts w:ascii="Palatino Linotype" w:hAnsi="Palatino Linotype" w:cs="Times New Roman"/>
          <w:b/>
          <w:sz w:val="20"/>
        </w:rPr>
        <w:t>ρελθὼν</w:t>
      </w:r>
      <w:proofErr w:type="spellEnd"/>
      <w:r w:rsidR="00E85E1C" w:rsidRPr="00E85E1C">
        <w:rPr>
          <w:rFonts w:ascii="Palatino Linotype" w:hAnsi="Palatino Linotype" w:cs="Times New Roman"/>
          <w:b/>
          <w:sz w:val="20"/>
        </w:rPr>
        <w:t xml:space="preserve"> ἀπ</w:t>
      </w:r>
      <w:proofErr w:type="spellStart"/>
      <w:r w:rsidR="00E85E1C" w:rsidRPr="00E85E1C">
        <w:rPr>
          <w:rFonts w:ascii="Palatino Linotype" w:hAnsi="Palatino Linotype" w:cs="Times New Roman"/>
          <w:b/>
          <w:sz w:val="20"/>
        </w:rPr>
        <w:t>οτρέψ</w:t>
      </w:r>
      <w:proofErr w:type="spellEnd"/>
      <w:r w:rsidR="00E85E1C" w:rsidRPr="00E85E1C">
        <w:rPr>
          <w:rFonts w:ascii="Palatino Linotype" w:hAnsi="Palatino Linotype" w:cs="Times New Roman"/>
          <w:b/>
          <w:sz w:val="20"/>
        </w:rPr>
        <w:t>αι ἐβ</w:t>
      </w:r>
      <w:proofErr w:type="spellStart"/>
      <w:r w:rsidR="00E85E1C" w:rsidRPr="00E85E1C">
        <w:rPr>
          <w:rFonts w:ascii="Palatino Linotype" w:hAnsi="Palatino Linotype" w:cs="Times New Roman"/>
          <w:b/>
          <w:sz w:val="20"/>
        </w:rPr>
        <w:t>ούλετο</w:t>
      </w:r>
      <w:proofErr w:type="spellEnd"/>
      <w:r w:rsidR="00E85E1C" w:rsidRPr="00E85E1C">
        <w:rPr>
          <w:rFonts w:ascii="Palatino Linotype" w:hAnsi="Palatino Linotype" w:cs="Times New Roman"/>
          <w:sz w:val="20"/>
        </w:rPr>
        <w:t>, καὶ πα</w:t>
      </w:r>
      <w:proofErr w:type="spellStart"/>
      <w:r w:rsidR="00E85E1C" w:rsidRPr="00E85E1C">
        <w:rPr>
          <w:rFonts w:ascii="Palatino Linotype" w:hAnsi="Palatino Linotype" w:cs="Times New Roman"/>
          <w:sz w:val="20"/>
        </w:rPr>
        <w:t>ρῄνει</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τοῖς</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Ἀθην</w:t>
      </w:r>
      <w:proofErr w:type="spellEnd"/>
      <w:r w:rsidR="00E85E1C" w:rsidRPr="00E85E1C">
        <w:rPr>
          <w:rFonts w:ascii="Palatino Linotype" w:hAnsi="Palatino Linotype" w:cs="Times New Roman"/>
          <w:sz w:val="20"/>
        </w:rPr>
        <w:t>α</w:t>
      </w:r>
      <w:proofErr w:type="spellStart"/>
      <w:r w:rsidR="00E85E1C" w:rsidRPr="00E85E1C">
        <w:rPr>
          <w:rFonts w:ascii="Palatino Linotype" w:hAnsi="Palatino Linotype" w:cs="Times New Roman"/>
          <w:sz w:val="20"/>
        </w:rPr>
        <w:t>ίοις</w:t>
      </w:r>
      <w:proofErr w:type="spellEnd"/>
      <w:r w:rsidR="00E85E1C" w:rsidRPr="00E85E1C">
        <w:rPr>
          <w:rFonts w:ascii="Palatino Linotype" w:hAnsi="Palatino Linotype" w:cs="Times New Roman"/>
          <w:sz w:val="20"/>
        </w:rPr>
        <w:t xml:space="preserve"> </w:t>
      </w:r>
      <w:proofErr w:type="spellStart"/>
      <w:r w:rsidR="00E85E1C" w:rsidRPr="00E85E1C">
        <w:rPr>
          <w:rFonts w:ascii="Palatino Linotype" w:hAnsi="Palatino Linotype" w:cs="Times New Roman"/>
          <w:sz w:val="20"/>
        </w:rPr>
        <w:t>τοιάδε</w:t>
      </w:r>
      <w:proofErr w:type="spellEnd"/>
      <w:r w:rsidR="00E85E1C">
        <w:rPr>
          <w:rFonts w:ascii="Palatino Linotype" w:hAnsi="Palatino Linotype" w:cs="Times New Roman"/>
          <w:sz w:val="20"/>
        </w:rPr>
        <w:t>.</w:t>
      </w:r>
      <w:r w:rsidR="00E85E1C">
        <w:rPr>
          <w:rFonts w:cs="Times New Roman"/>
          <w:sz w:val="20"/>
        </w:rPr>
        <w:t>”</w:t>
      </w:r>
    </w:p>
    <w:p w14:paraId="0DADC2A0" w14:textId="77777777" w:rsidR="00A50AA1" w:rsidRPr="00D72139" w:rsidRDefault="00A50AA1" w:rsidP="00A50AA1">
      <w:pPr>
        <w:rPr>
          <w:rFonts w:cs="Times New Roman"/>
        </w:rPr>
      </w:pPr>
    </w:p>
    <w:p w14:paraId="5E103396" w14:textId="77777777" w:rsidR="00A50AA1" w:rsidRPr="00E85E1C" w:rsidRDefault="00A50AA1" w:rsidP="00016AF3">
      <w:pPr>
        <w:ind w:left="720" w:hanging="720"/>
        <w:rPr>
          <w:rFonts w:cs="Times New Roman"/>
          <w:sz w:val="20"/>
        </w:rPr>
      </w:pPr>
      <w:r w:rsidRPr="00D72139">
        <w:rPr>
          <w:rFonts w:cs="Times New Roman"/>
        </w:rPr>
        <w:t>4)</w:t>
      </w:r>
      <w:r w:rsidRPr="00D72139">
        <w:rPr>
          <w:rFonts w:cs="Times New Roman"/>
        </w:rPr>
        <w:tab/>
      </w:r>
      <w:r w:rsidRPr="00E85E1C">
        <w:rPr>
          <w:rFonts w:cs="Times New Roman"/>
          <w:b/>
        </w:rPr>
        <w:t>6.19</w:t>
      </w:r>
      <w:r w:rsidR="00E85E1C" w:rsidRPr="00E85E1C">
        <w:rPr>
          <w:rFonts w:cs="Times New Roman"/>
          <w:b/>
        </w:rPr>
        <w:t>.2</w:t>
      </w:r>
      <w:r w:rsidR="00E85E1C">
        <w:rPr>
          <w:rFonts w:cs="Times New Roman"/>
        </w:rPr>
        <w:t>:</w:t>
      </w:r>
      <w:r w:rsidR="00E85E1C">
        <w:rPr>
          <w:rFonts w:cs="Times New Roman"/>
        </w:rPr>
        <w:tab/>
        <w:t>“</w:t>
      </w:r>
      <w:r w:rsidR="00E85E1C">
        <w:rPr>
          <w:rFonts w:cs="Times New Roman"/>
          <w:sz w:val="20"/>
        </w:rPr>
        <w:t>Nicias, perceiving that it would now be useless to try to deter them by the old line of argument, but that he might, by the magnitude of his estimates of forces, deter them, came forward again...[6.24.2] just the contrary took place of what Nicias thought: for it was held he had advised them well (</w:t>
      </w:r>
      <w:hyperlink r:id="rId6" w:history="1">
        <w:proofErr w:type="spellStart"/>
        <w:r w:rsidR="00E85E1C" w:rsidRPr="00E85E1C">
          <w:rPr>
            <w:rFonts w:ascii="Palatino Linotype" w:hAnsi="Palatino Linotype" w:cs="Palatino Linotype"/>
            <w:sz w:val="20"/>
            <w:szCs w:val="20"/>
          </w:rPr>
          <w:t>εὖ</w:t>
        </w:r>
        <w:proofErr w:type="spellEnd"/>
      </w:hyperlink>
      <w:r w:rsidR="00E85E1C" w:rsidRPr="00E85E1C">
        <w:rPr>
          <w:rFonts w:ascii="Palatino Linotype" w:hAnsi="Palatino Linotype" w:cs="Palatino Linotype"/>
          <w:sz w:val="20"/>
          <w:szCs w:val="20"/>
        </w:rPr>
        <w:t xml:space="preserve"> </w:t>
      </w:r>
      <w:hyperlink r:id="rId7" w:history="1">
        <w:proofErr w:type="spellStart"/>
        <w:r w:rsidR="00E85E1C" w:rsidRPr="00E85E1C">
          <w:rPr>
            <w:rFonts w:ascii="Palatino Linotype" w:hAnsi="Palatino Linotype" w:cs="Palatino Linotype"/>
            <w:sz w:val="20"/>
            <w:szCs w:val="20"/>
          </w:rPr>
          <w:t>τε</w:t>
        </w:r>
        <w:proofErr w:type="spellEnd"/>
      </w:hyperlink>
      <w:r w:rsidR="00E85E1C" w:rsidRPr="00E85E1C">
        <w:rPr>
          <w:rFonts w:ascii="Palatino Linotype" w:hAnsi="Palatino Linotype" w:cs="Palatino Linotype"/>
          <w:sz w:val="20"/>
          <w:szCs w:val="20"/>
        </w:rPr>
        <w:t xml:space="preserve"> </w:t>
      </w:r>
      <w:hyperlink r:id="rId8" w:history="1">
        <w:proofErr w:type="spellStart"/>
        <w:r w:rsidR="00E85E1C" w:rsidRPr="00E85E1C">
          <w:rPr>
            <w:rFonts w:ascii="Palatino Linotype" w:hAnsi="Palatino Linotype" w:cs="Palatino Linotype"/>
            <w:sz w:val="20"/>
            <w:szCs w:val="20"/>
          </w:rPr>
          <w:t>γὰρ</w:t>
        </w:r>
        <w:proofErr w:type="spellEnd"/>
      </w:hyperlink>
      <w:r w:rsidR="00E85E1C" w:rsidRPr="00E85E1C">
        <w:rPr>
          <w:rFonts w:ascii="Palatino Linotype" w:hAnsi="Palatino Linotype" w:cs="Palatino Linotype"/>
          <w:sz w:val="20"/>
          <w:szCs w:val="20"/>
        </w:rPr>
        <w:t xml:space="preserve"> </w:t>
      </w:r>
      <w:hyperlink r:id="rId9" w:history="1">
        <w:r w:rsidR="00E85E1C" w:rsidRPr="00E85E1C">
          <w:rPr>
            <w:rFonts w:ascii="Palatino Linotype" w:hAnsi="Palatino Linotype" w:cs="Palatino Linotype"/>
            <w:sz w:val="20"/>
            <w:szCs w:val="20"/>
          </w:rPr>
          <w:t>παρα</w:t>
        </w:r>
        <w:proofErr w:type="spellStart"/>
        <w:r w:rsidR="00E85E1C" w:rsidRPr="00E85E1C">
          <w:rPr>
            <w:rFonts w:ascii="Palatino Linotype" w:hAnsi="Palatino Linotype" w:cs="Palatino Linotype"/>
            <w:sz w:val="20"/>
            <w:szCs w:val="20"/>
          </w:rPr>
          <w:t>ινέσ</w:t>
        </w:r>
        <w:proofErr w:type="spellEnd"/>
        <w:r w:rsidR="00E85E1C" w:rsidRPr="00E85E1C">
          <w:rPr>
            <w:rFonts w:ascii="Palatino Linotype" w:hAnsi="Palatino Linotype" w:cs="Palatino Linotype"/>
            <w:sz w:val="20"/>
            <w:szCs w:val="20"/>
          </w:rPr>
          <w:t>αι</w:t>
        </w:r>
      </w:hyperlink>
      <w:r w:rsidR="00E85E1C" w:rsidRPr="00E85E1C">
        <w:rPr>
          <w:rFonts w:ascii="Palatino Linotype" w:hAnsi="Palatino Linotype" w:cs="Palatino Linotype"/>
          <w:sz w:val="20"/>
          <w:szCs w:val="20"/>
        </w:rPr>
        <w:t xml:space="preserve"> </w:t>
      </w:r>
      <w:hyperlink r:id="rId10" w:history="1">
        <w:proofErr w:type="spellStart"/>
        <w:r w:rsidR="00E85E1C" w:rsidRPr="00E85E1C">
          <w:rPr>
            <w:rFonts w:ascii="Palatino Linotype" w:hAnsi="Palatino Linotype" w:cs="Palatino Linotype"/>
            <w:sz w:val="20"/>
            <w:szCs w:val="20"/>
          </w:rPr>
          <w:t>ἔδοξε</w:t>
        </w:r>
        <w:proofErr w:type="spellEnd"/>
      </w:hyperlink>
      <w:r w:rsidR="00E85E1C">
        <w:rPr>
          <w:rFonts w:cs="Times New Roman"/>
          <w:sz w:val="20"/>
          <w:szCs w:val="20"/>
        </w:rPr>
        <w:t>)…”</w:t>
      </w:r>
    </w:p>
    <w:p w14:paraId="2E97FBED" w14:textId="77777777" w:rsidR="00A50AA1" w:rsidRPr="00D72139" w:rsidRDefault="00A50AA1" w:rsidP="00A50AA1">
      <w:pPr>
        <w:rPr>
          <w:rFonts w:cs="Times New Roman"/>
        </w:rPr>
      </w:pPr>
    </w:p>
    <w:p w14:paraId="17A8854C" w14:textId="77777777" w:rsidR="00A50AA1" w:rsidRPr="00C87C15" w:rsidRDefault="00E85E1C" w:rsidP="00016AF3">
      <w:pPr>
        <w:ind w:left="720" w:hanging="720"/>
        <w:rPr>
          <w:rFonts w:cs="Times New Roman"/>
          <w:sz w:val="20"/>
        </w:rPr>
      </w:pPr>
      <w:r>
        <w:rPr>
          <w:rFonts w:cs="Times New Roman"/>
        </w:rPr>
        <w:t>5</w:t>
      </w:r>
      <w:r w:rsidR="00C87C15">
        <w:rPr>
          <w:rFonts w:cs="Times New Roman"/>
        </w:rPr>
        <w:t>)</w:t>
      </w:r>
      <w:r w:rsidR="00C87C15">
        <w:rPr>
          <w:rFonts w:cs="Times New Roman"/>
        </w:rPr>
        <w:tab/>
      </w:r>
      <w:r w:rsidR="00C87C15" w:rsidRPr="00C87C15">
        <w:rPr>
          <w:rFonts w:cs="Times New Roman"/>
          <w:b/>
        </w:rPr>
        <w:t>7.8.2, 7.14.4</w:t>
      </w:r>
      <w:r w:rsidR="00C87C15">
        <w:rPr>
          <w:rFonts w:cs="Times New Roman"/>
        </w:rPr>
        <w:t>:</w:t>
      </w:r>
      <w:r w:rsidR="00C87C15">
        <w:rPr>
          <w:rFonts w:cs="Times New Roman"/>
        </w:rPr>
        <w:tab/>
        <w:t>“</w:t>
      </w:r>
      <w:r w:rsidR="00C87C15">
        <w:rPr>
          <w:rFonts w:cs="Times New Roman"/>
          <w:sz w:val="20"/>
        </w:rPr>
        <w:t>He feared, however, that the messengers, either through inability to speak, or through failure of memory, or from a wish to please the multitude (</w:t>
      </w:r>
      <w:proofErr w:type="spellStart"/>
      <w:r w:rsidR="00C87C15" w:rsidRPr="00C87C15">
        <w:rPr>
          <w:rFonts w:ascii="Palatino Linotype" w:hAnsi="Palatino Linotype" w:cs="Times New Roman"/>
          <w:sz w:val="20"/>
        </w:rPr>
        <w:t>τῷ</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ὄχλῳ</w:t>
      </w:r>
      <w:proofErr w:type="spellEnd"/>
      <w:r w:rsidR="00C87C15" w:rsidRPr="00C87C15">
        <w:rPr>
          <w:rFonts w:ascii="Palatino Linotype" w:hAnsi="Palatino Linotype" w:cs="Times New Roman"/>
          <w:sz w:val="20"/>
        </w:rPr>
        <w:t xml:space="preserve"> π</w:t>
      </w:r>
      <w:proofErr w:type="spellStart"/>
      <w:r w:rsidR="00C87C15" w:rsidRPr="00C87C15">
        <w:rPr>
          <w:rFonts w:ascii="Palatino Linotype" w:hAnsi="Palatino Linotype" w:cs="Times New Roman"/>
          <w:sz w:val="20"/>
        </w:rPr>
        <w:t>ρὸς</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χάριν</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τι</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λέγοντες</w:t>
      </w:r>
      <w:proofErr w:type="spellEnd"/>
      <w:r w:rsidR="00C87C15">
        <w:rPr>
          <w:rFonts w:cs="Times New Roman"/>
          <w:sz w:val="20"/>
        </w:rPr>
        <w:t xml:space="preserve">), might not report the truth, and so thought it best to write a letter… ‘[Nicias’ letter] I might, it is true, have written to you something different and more agreeable than this…besides, I know that it is your nature to love to be told the best side of things, and to blame the teller if </w:t>
      </w:r>
      <w:r w:rsidR="00016AF3">
        <w:rPr>
          <w:rFonts w:cs="Times New Roman"/>
          <w:sz w:val="20"/>
        </w:rPr>
        <w:t>something doesn’t turn out as you wished</w:t>
      </w:r>
      <w:r w:rsidR="00C87C15">
        <w:rPr>
          <w:rFonts w:cs="Times New Roman"/>
          <w:sz w:val="20"/>
        </w:rPr>
        <w:t xml:space="preserve"> (</w:t>
      </w:r>
      <w:r w:rsidR="00C87C15" w:rsidRPr="00FB02F9">
        <w:rPr>
          <w:rFonts w:ascii="Palatino Linotype" w:hAnsi="Palatino Linotype" w:cs="Times New Roman"/>
          <w:b/>
          <w:sz w:val="20"/>
          <w:u w:val="single"/>
        </w:rPr>
        <w:t xml:space="preserve">καὶ </w:t>
      </w:r>
      <w:proofErr w:type="spellStart"/>
      <w:r w:rsidR="00C87C15" w:rsidRPr="00FB02F9">
        <w:rPr>
          <w:rFonts w:ascii="Palatino Linotype" w:hAnsi="Palatino Linotype" w:cs="Times New Roman"/>
          <w:b/>
          <w:sz w:val="20"/>
          <w:u w:val="single"/>
        </w:rPr>
        <w:t>ἅμ</w:t>
      </w:r>
      <w:proofErr w:type="spellEnd"/>
      <w:r w:rsidR="00C87C15" w:rsidRPr="00FB02F9">
        <w:rPr>
          <w:rFonts w:ascii="Palatino Linotype" w:hAnsi="Palatino Linotype" w:cs="Times New Roman"/>
          <w:b/>
          <w:sz w:val="20"/>
          <w:u w:val="single"/>
        </w:rPr>
        <w:t xml:space="preserve">α </w:t>
      </w:r>
      <w:proofErr w:type="spellStart"/>
      <w:r w:rsidR="00C87C15" w:rsidRPr="00FB02F9">
        <w:rPr>
          <w:rFonts w:ascii="Palatino Linotype" w:hAnsi="Palatino Linotype" w:cs="Times New Roman"/>
          <w:b/>
          <w:sz w:val="20"/>
          <w:u w:val="single"/>
        </w:rPr>
        <w:t>τὰς</w:t>
      </w:r>
      <w:proofErr w:type="spellEnd"/>
      <w:r w:rsidR="00C87C15" w:rsidRPr="00FB02F9">
        <w:rPr>
          <w:rFonts w:ascii="Palatino Linotype" w:hAnsi="Palatino Linotype" w:cs="Times New Roman"/>
          <w:b/>
          <w:sz w:val="20"/>
          <w:u w:val="single"/>
        </w:rPr>
        <w:t xml:space="preserve"> </w:t>
      </w:r>
      <w:proofErr w:type="spellStart"/>
      <w:r w:rsidR="00C87C15" w:rsidRPr="00FB02F9">
        <w:rPr>
          <w:rFonts w:ascii="Palatino Linotype" w:hAnsi="Palatino Linotype" w:cs="Times New Roman"/>
          <w:b/>
          <w:sz w:val="20"/>
          <w:u w:val="single"/>
        </w:rPr>
        <w:t>φύσεις</w:t>
      </w:r>
      <w:proofErr w:type="spellEnd"/>
      <w:r w:rsidR="00C87C15" w:rsidRPr="00FB02F9">
        <w:rPr>
          <w:rFonts w:ascii="Palatino Linotype" w:hAnsi="Palatino Linotype" w:cs="Times New Roman"/>
          <w:b/>
          <w:sz w:val="20"/>
          <w:u w:val="single"/>
        </w:rPr>
        <w:t xml:space="preserve"> ἐπ</w:t>
      </w:r>
      <w:proofErr w:type="spellStart"/>
      <w:r w:rsidR="00C87C15" w:rsidRPr="00FB02F9">
        <w:rPr>
          <w:rFonts w:ascii="Palatino Linotype" w:hAnsi="Palatino Linotype" w:cs="Times New Roman"/>
          <w:b/>
          <w:sz w:val="20"/>
          <w:u w:val="single"/>
        </w:rPr>
        <w:t>ιστάμενος</w:t>
      </w:r>
      <w:proofErr w:type="spellEnd"/>
      <w:r w:rsidR="00C87C15" w:rsidRPr="00FB02F9">
        <w:rPr>
          <w:rFonts w:ascii="Palatino Linotype" w:hAnsi="Palatino Linotype" w:cs="Times New Roman"/>
          <w:b/>
          <w:sz w:val="20"/>
          <w:u w:val="single"/>
        </w:rPr>
        <w:t xml:space="preserve"> </w:t>
      </w:r>
      <w:proofErr w:type="spellStart"/>
      <w:r w:rsidR="00C87C15" w:rsidRPr="00FB02F9">
        <w:rPr>
          <w:rFonts w:ascii="Palatino Linotype" w:hAnsi="Palatino Linotype" w:cs="Times New Roman"/>
          <w:b/>
          <w:sz w:val="20"/>
          <w:u w:val="single"/>
        </w:rPr>
        <w:t>ὑμῶν</w:t>
      </w:r>
      <w:proofErr w:type="spellEnd"/>
      <w:r w:rsidR="00C87C15" w:rsidRPr="00C87C15">
        <w:rPr>
          <w:rFonts w:ascii="Palatino Linotype" w:hAnsi="Palatino Linotype" w:cs="Times New Roman"/>
          <w:sz w:val="20"/>
        </w:rPr>
        <w:t>, β</w:t>
      </w:r>
      <w:proofErr w:type="spellStart"/>
      <w:r w:rsidR="00C87C15" w:rsidRPr="00C87C15">
        <w:rPr>
          <w:rFonts w:ascii="Palatino Linotype" w:hAnsi="Palatino Linotype" w:cs="Times New Roman"/>
          <w:sz w:val="20"/>
        </w:rPr>
        <w:t>ουλομένων</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μὲν</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τὰ</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ἥδιστ</w:t>
      </w:r>
      <w:proofErr w:type="spellEnd"/>
      <w:r w:rsidR="00C87C15" w:rsidRPr="00C87C15">
        <w:rPr>
          <w:rFonts w:ascii="Palatino Linotype" w:hAnsi="Palatino Linotype" w:cs="Times New Roman"/>
          <w:sz w:val="20"/>
        </w:rPr>
        <w:t xml:space="preserve">α </w:t>
      </w:r>
      <w:proofErr w:type="spellStart"/>
      <w:r w:rsidR="00C87C15" w:rsidRPr="00C87C15">
        <w:rPr>
          <w:rFonts w:ascii="Palatino Linotype" w:hAnsi="Palatino Linotype" w:cs="Times New Roman"/>
          <w:sz w:val="20"/>
        </w:rPr>
        <w:t>ἀκούειν</w:t>
      </w:r>
      <w:proofErr w:type="spellEnd"/>
      <w:r w:rsidR="00C87C15" w:rsidRPr="00C87C15">
        <w:rPr>
          <w:rFonts w:ascii="Palatino Linotype" w:hAnsi="Palatino Linotype" w:cs="Times New Roman"/>
          <w:sz w:val="20"/>
        </w:rPr>
        <w:t>, α</w:t>
      </w:r>
      <w:proofErr w:type="spellStart"/>
      <w:r w:rsidR="00C87C15" w:rsidRPr="00C87C15">
        <w:rPr>
          <w:rFonts w:ascii="Palatino Linotype" w:hAnsi="Palatino Linotype" w:cs="Times New Roman"/>
          <w:sz w:val="20"/>
        </w:rPr>
        <w:t>ἰτιωμένων</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δὲ</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ὕστερον</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ἤν</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τι</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ὑμῖν</w:t>
      </w:r>
      <w:proofErr w:type="spellEnd"/>
      <w:r w:rsidR="00C87C15" w:rsidRPr="00C87C15">
        <w:rPr>
          <w:rFonts w:ascii="Palatino Linotype" w:hAnsi="Palatino Linotype" w:cs="Times New Roman"/>
          <w:sz w:val="20"/>
        </w:rPr>
        <w:t xml:space="preserve"> ἀπ᾽ α</w:t>
      </w:r>
      <w:proofErr w:type="spellStart"/>
      <w:r w:rsidR="00C87C15" w:rsidRPr="00C87C15">
        <w:rPr>
          <w:rFonts w:ascii="Palatino Linotype" w:hAnsi="Palatino Linotype" w:cs="Times New Roman"/>
          <w:sz w:val="20"/>
        </w:rPr>
        <w:t>ὐτῶν</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μὴ</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ὁμοῖον</w:t>
      </w:r>
      <w:proofErr w:type="spellEnd"/>
      <w:r w:rsidR="00C87C15" w:rsidRPr="00C87C15">
        <w:rPr>
          <w:rFonts w:ascii="Palatino Linotype" w:hAnsi="Palatino Linotype" w:cs="Times New Roman"/>
          <w:sz w:val="20"/>
        </w:rPr>
        <w:t xml:space="preserve"> </w:t>
      </w:r>
      <w:proofErr w:type="spellStart"/>
      <w:r w:rsidR="00C87C15" w:rsidRPr="00C87C15">
        <w:rPr>
          <w:rFonts w:ascii="Palatino Linotype" w:hAnsi="Palatino Linotype" w:cs="Times New Roman"/>
          <w:sz w:val="20"/>
        </w:rPr>
        <w:t>ἐκ</w:t>
      </w:r>
      <w:proofErr w:type="spellEnd"/>
      <w:r w:rsidR="00C87C15" w:rsidRPr="00C87C15">
        <w:rPr>
          <w:rFonts w:ascii="Palatino Linotype" w:hAnsi="Palatino Linotype" w:cs="Times New Roman"/>
          <w:sz w:val="20"/>
        </w:rPr>
        <w:t>βῇ</w:t>
      </w:r>
      <w:r w:rsidR="00C87C15">
        <w:rPr>
          <w:rFonts w:cs="Times New Roman"/>
          <w:sz w:val="20"/>
        </w:rPr>
        <w:t>)…”</w:t>
      </w:r>
    </w:p>
    <w:p w14:paraId="370E720D" w14:textId="77777777" w:rsidR="00A50AA1" w:rsidRPr="00D72139" w:rsidRDefault="00A50AA1" w:rsidP="00A50AA1">
      <w:pPr>
        <w:rPr>
          <w:rFonts w:cs="Times New Roman"/>
        </w:rPr>
      </w:pPr>
    </w:p>
    <w:p w14:paraId="403A3477" w14:textId="09D1B312" w:rsidR="00A50AA1" w:rsidRPr="00B6020C" w:rsidRDefault="00E85E1C" w:rsidP="00B6020C">
      <w:pPr>
        <w:ind w:left="720" w:hanging="720"/>
        <w:rPr>
          <w:rFonts w:cs="Times New Roman"/>
          <w:sz w:val="20"/>
        </w:rPr>
      </w:pPr>
      <w:r>
        <w:rPr>
          <w:rFonts w:cs="Times New Roman"/>
        </w:rPr>
        <w:t>6</w:t>
      </w:r>
      <w:r w:rsidR="00A50AA1" w:rsidRPr="00D72139">
        <w:rPr>
          <w:rFonts w:cs="Times New Roman"/>
        </w:rPr>
        <w:t>)</w:t>
      </w:r>
      <w:r w:rsidR="00A50AA1" w:rsidRPr="00D72139">
        <w:rPr>
          <w:rFonts w:cs="Times New Roman"/>
        </w:rPr>
        <w:tab/>
      </w:r>
      <w:r w:rsidR="00A50AA1" w:rsidRPr="00016AF3">
        <w:rPr>
          <w:rFonts w:cs="Times New Roman"/>
          <w:b/>
        </w:rPr>
        <w:t>7.48</w:t>
      </w:r>
      <w:r w:rsidR="00016AF3">
        <w:rPr>
          <w:rFonts w:cs="Times New Roman"/>
        </w:rPr>
        <w:t>:</w:t>
      </w:r>
      <w:r w:rsidR="00016AF3">
        <w:rPr>
          <w:rFonts w:cs="Times New Roman"/>
        </w:rPr>
        <w:tab/>
        <w:t>“</w:t>
      </w:r>
      <w:r w:rsidR="00016AF3">
        <w:rPr>
          <w:rFonts w:cs="Times New Roman"/>
          <w:sz w:val="20"/>
        </w:rPr>
        <w:t>[Nicias explaining why he won’t lead off the army from Syracuse]</w:t>
      </w:r>
      <w:r w:rsidR="005A7861">
        <w:rPr>
          <w:rFonts w:cs="Times New Roman"/>
          <w:sz w:val="20"/>
        </w:rPr>
        <w:t xml:space="preserve"> Those [Athenians] who would vote upon their conduct, instead of judging facts as eyewitnesses like themselves and not from what they might hear from hostile critics, would simply be guided by the calumnies of the first clever speaker, while many, if not most, of the soldiers on the spot who now so loudly proclaimed the danger of their position, when they reached Athens would proclaim just as loudly the opposite, and would say the generals had been bribed to betray them and return. </w:t>
      </w:r>
      <w:r w:rsidR="005A7861" w:rsidRPr="00B6020C">
        <w:rPr>
          <w:rFonts w:cs="Times New Roman"/>
          <w:sz w:val="20"/>
        </w:rPr>
        <w:t>For himself, therefore, who</w:t>
      </w:r>
      <w:r w:rsidR="00B6020C" w:rsidRPr="00B6020C">
        <w:rPr>
          <w:rFonts w:cs="Times New Roman"/>
          <w:sz w:val="20"/>
        </w:rPr>
        <w:t xml:space="preserve"> knew the Athenian temperament</w:t>
      </w:r>
      <w:r w:rsidR="00B6020C">
        <w:rPr>
          <w:rFonts w:cs="Times New Roman"/>
          <w:sz w:val="20"/>
        </w:rPr>
        <w:t xml:space="preserve"> (</w:t>
      </w:r>
      <w:r w:rsidR="00FB02F9" w:rsidRPr="00FB02F9">
        <w:rPr>
          <w:rFonts w:ascii="Palatino Linotype" w:hAnsi="Palatino Linotype"/>
          <w:b/>
          <w:sz w:val="20"/>
          <w:u w:val="single"/>
        </w:rPr>
        <w:t>α</w:t>
      </w:r>
      <w:proofErr w:type="spellStart"/>
      <w:r w:rsidR="00FB02F9" w:rsidRPr="00FB02F9">
        <w:rPr>
          <w:rFonts w:ascii="Palatino Linotype" w:hAnsi="Palatino Linotype"/>
          <w:b/>
          <w:sz w:val="20"/>
          <w:u w:val="single"/>
        </w:rPr>
        <w:t>ὐτός</w:t>
      </w:r>
      <w:proofErr w:type="spellEnd"/>
      <w:r w:rsidR="00FB02F9" w:rsidRPr="00FB02F9">
        <w:rPr>
          <w:rFonts w:ascii="Palatino Linotype" w:hAnsi="Palatino Linotype"/>
          <w:b/>
          <w:sz w:val="20"/>
          <w:u w:val="single"/>
        </w:rPr>
        <w:t xml:space="preserve"> </w:t>
      </w:r>
      <w:proofErr w:type="spellStart"/>
      <w:r w:rsidR="00FB02F9" w:rsidRPr="00FB02F9">
        <w:rPr>
          <w:rFonts w:ascii="Palatino Linotype" w:hAnsi="Palatino Linotype"/>
          <w:b/>
          <w:sz w:val="20"/>
          <w:u w:val="single"/>
        </w:rPr>
        <w:t>γε</w:t>
      </w:r>
      <w:proofErr w:type="spellEnd"/>
      <w:r w:rsidR="00FB02F9" w:rsidRPr="00FB02F9">
        <w:rPr>
          <w:rFonts w:ascii="Palatino Linotype" w:hAnsi="Palatino Linotype"/>
          <w:b/>
          <w:sz w:val="20"/>
          <w:u w:val="single"/>
        </w:rPr>
        <w:t xml:space="preserve"> ἐπ</w:t>
      </w:r>
      <w:proofErr w:type="spellStart"/>
      <w:r w:rsidR="00FB02F9" w:rsidRPr="00FB02F9">
        <w:rPr>
          <w:rFonts w:ascii="Palatino Linotype" w:hAnsi="Palatino Linotype"/>
          <w:b/>
          <w:sz w:val="20"/>
          <w:u w:val="single"/>
        </w:rPr>
        <w:t>ιστάμενος</w:t>
      </w:r>
      <w:proofErr w:type="spellEnd"/>
      <w:r w:rsidR="00FB02F9" w:rsidRPr="00FB02F9">
        <w:rPr>
          <w:rFonts w:ascii="Palatino Linotype" w:hAnsi="Palatino Linotype"/>
          <w:b/>
          <w:sz w:val="20"/>
          <w:u w:val="single"/>
        </w:rPr>
        <w:t xml:space="preserve"> </w:t>
      </w:r>
      <w:proofErr w:type="spellStart"/>
      <w:r w:rsidR="00FB02F9" w:rsidRPr="00FB02F9">
        <w:rPr>
          <w:rFonts w:ascii="Palatino Linotype" w:hAnsi="Palatino Linotype"/>
          <w:b/>
          <w:sz w:val="20"/>
          <w:u w:val="single"/>
        </w:rPr>
        <w:t>τὰς</w:t>
      </w:r>
      <w:proofErr w:type="spellEnd"/>
      <w:r w:rsidR="00FB02F9" w:rsidRPr="00FB02F9">
        <w:rPr>
          <w:rFonts w:ascii="Palatino Linotype" w:hAnsi="Palatino Linotype"/>
          <w:b/>
          <w:sz w:val="20"/>
          <w:u w:val="single"/>
        </w:rPr>
        <w:t xml:space="preserve"> </w:t>
      </w:r>
      <w:proofErr w:type="spellStart"/>
      <w:r w:rsidR="00FB02F9" w:rsidRPr="00FB02F9">
        <w:rPr>
          <w:rFonts w:ascii="Palatino Linotype" w:hAnsi="Palatino Linotype"/>
          <w:b/>
          <w:sz w:val="20"/>
          <w:u w:val="single"/>
        </w:rPr>
        <w:t>Ἀθην</w:t>
      </w:r>
      <w:proofErr w:type="spellEnd"/>
      <w:r w:rsidR="00FB02F9" w:rsidRPr="00FB02F9">
        <w:rPr>
          <w:rFonts w:ascii="Palatino Linotype" w:hAnsi="Palatino Linotype"/>
          <w:b/>
          <w:sz w:val="20"/>
          <w:u w:val="single"/>
        </w:rPr>
        <w:t>α</w:t>
      </w:r>
      <w:proofErr w:type="spellStart"/>
      <w:r w:rsidR="00FB02F9" w:rsidRPr="00FB02F9">
        <w:rPr>
          <w:rFonts w:ascii="Palatino Linotype" w:hAnsi="Palatino Linotype"/>
          <w:b/>
          <w:sz w:val="20"/>
          <w:u w:val="single"/>
        </w:rPr>
        <w:t>ίων</w:t>
      </w:r>
      <w:proofErr w:type="spellEnd"/>
      <w:r w:rsidR="00FB02F9" w:rsidRPr="00FB02F9">
        <w:rPr>
          <w:rFonts w:ascii="Palatino Linotype" w:hAnsi="Palatino Linotype"/>
          <w:b/>
          <w:sz w:val="20"/>
          <w:u w:val="single"/>
        </w:rPr>
        <w:t xml:space="preserve"> </w:t>
      </w:r>
      <w:proofErr w:type="spellStart"/>
      <w:r w:rsidR="00FB02F9" w:rsidRPr="00FB02F9">
        <w:rPr>
          <w:rFonts w:ascii="Palatino Linotype" w:hAnsi="Palatino Linotype"/>
          <w:b/>
          <w:sz w:val="20"/>
          <w:u w:val="single"/>
        </w:rPr>
        <w:t>φύσεις</w:t>
      </w:r>
      <w:proofErr w:type="spellEnd"/>
      <w:r w:rsidR="00B6020C">
        <w:rPr>
          <w:rFonts w:cs="Times New Roman"/>
          <w:sz w:val="20"/>
          <w:szCs w:val="20"/>
        </w:rPr>
        <w:t>), would rather die, if he must, at the enemy’s hand than be killed under a dishonorable charge and unjustly at the Athenians’ hands.”</w:t>
      </w:r>
    </w:p>
    <w:p w14:paraId="13FB879C" w14:textId="77777777" w:rsidR="00A50AA1" w:rsidRPr="00D72139" w:rsidRDefault="00A50AA1" w:rsidP="00A50AA1">
      <w:pPr>
        <w:rPr>
          <w:rFonts w:cs="Times New Roman"/>
        </w:rPr>
      </w:pPr>
    </w:p>
    <w:p w14:paraId="338E1F00" w14:textId="4844DF1C" w:rsidR="00A50AA1" w:rsidRPr="00D72139" w:rsidRDefault="00E85E1C" w:rsidP="00B6020C">
      <w:pPr>
        <w:ind w:left="720" w:hanging="720"/>
        <w:rPr>
          <w:rFonts w:cs="Times New Roman"/>
        </w:rPr>
      </w:pPr>
      <w:r>
        <w:rPr>
          <w:rFonts w:cs="Times New Roman"/>
        </w:rPr>
        <w:t>7</w:t>
      </w:r>
      <w:r w:rsidR="00A50AA1" w:rsidRPr="00D72139">
        <w:rPr>
          <w:rFonts w:cs="Times New Roman"/>
        </w:rPr>
        <w:t>)</w:t>
      </w:r>
      <w:r w:rsidR="00A50AA1" w:rsidRPr="00D72139">
        <w:rPr>
          <w:rFonts w:cs="Times New Roman"/>
        </w:rPr>
        <w:tab/>
      </w:r>
      <w:r w:rsidR="00A50AA1" w:rsidRPr="00CB6E1E">
        <w:rPr>
          <w:rFonts w:cs="Times New Roman"/>
          <w:b/>
        </w:rPr>
        <w:t>7.69</w:t>
      </w:r>
      <w:r w:rsidR="00B6020C">
        <w:rPr>
          <w:rFonts w:cs="Times New Roman"/>
        </w:rPr>
        <w:t>:</w:t>
      </w:r>
      <w:r w:rsidR="00B6020C">
        <w:rPr>
          <w:rFonts w:cs="Times New Roman"/>
        </w:rPr>
        <w:tab/>
      </w:r>
      <w:r w:rsidR="00B6020C" w:rsidRPr="00B6020C">
        <w:rPr>
          <w:rFonts w:cs="Times New Roman"/>
          <w:sz w:val="20"/>
        </w:rPr>
        <w:t xml:space="preserve">“Meanwhile Nicias…thinking as men are apt to think in great crises, that when all has been done they have still something left to do, and when all has been said that they have not yet said enough, again called upon the captains, addressing each by his father’s name and by his own, and by his tribe, and beseeched them not to be false to their personal renown </w:t>
      </w:r>
      <w:proofErr w:type="spellStart"/>
      <w:r w:rsidR="00B6020C" w:rsidRPr="00B6020C">
        <w:rPr>
          <w:rFonts w:cs="Times New Roman"/>
          <w:sz w:val="20"/>
        </w:rPr>
        <w:t>etc</w:t>
      </w:r>
      <w:proofErr w:type="spellEnd"/>
      <w:r w:rsidR="00B6020C" w:rsidRPr="00B6020C">
        <w:rPr>
          <w:rFonts w:cs="Times New Roman"/>
          <w:sz w:val="20"/>
        </w:rPr>
        <w:t>…</w:t>
      </w:r>
      <w:r w:rsidR="00B6020C" w:rsidRPr="00136DF9">
        <w:rPr>
          <w:rFonts w:cs="Times New Roman"/>
          <w:b/>
          <w:sz w:val="20"/>
        </w:rPr>
        <w:t xml:space="preserve">and added other arguments such as men </w:t>
      </w:r>
      <w:r w:rsidR="00136DF9">
        <w:rPr>
          <w:rFonts w:cs="Times New Roman"/>
          <w:b/>
          <w:sz w:val="20"/>
        </w:rPr>
        <w:t>would say in</w:t>
      </w:r>
      <w:r w:rsidR="007D15B5">
        <w:rPr>
          <w:rFonts w:cs="Times New Roman"/>
          <w:b/>
          <w:sz w:val="20"/>
        </w:rPr>
        <w:t xml:space="preserve"> such a crisis, </w:t>
      </w:r>
      <w:r w:rsidR="00CE7705">
        <w:rPr>
          <w:rFonts w:cs="Times New Roman"/>
          <w:b/>
          <w:sz w:val="20"/>
        </w:rPr>
        <w:t xml:space="preserve">caring </w:t>
      </w:r>
      <w:r w:rsidR="007D15B5">
        <w:rPr>
          <w:rFonts w:cs="Times New Roman"/>
          <w:b/>
          <w:sz w:val="20"/>
        </w:rPr>
        <w:t xml:space="preserve">not </w:t>
      </w:r>
      <w:r w:rsidR="00CE7705">
        <w:rPr>
          <w:rFonts w:cs="Times New Roman"/>
          <w:b/>
          <w:sz w:val="20"/>
        </w:rPr>
        <w:t xml:space="preserve">if someone thinks he is spouting trite clichés/commonplaces – </w:t>
      </w:r>
      <w:r w:rsidR="007D15B5">
        <w:rPr>
          <w:rFonts w:cs="Times New Roman"/>
          <w:b/>
          <w:sz w:val="20"/>
        </w:rPr>
        <w:t xml:space="preserve">even </w:t>
      </w:r>
      <w:r w:rsidR="00CE7705">
        <w:rPr>
          <w:rFonts w:cs="Times New Roman"/>
          <w:b/>
          <w:sz w:val="20"/>
        </w:rPr>
        <w:t xml:space="preserve">saying </w:t>
      </w:r>
      <w:r w:rsidR="007D15B5">
        <w:rPr>
          <w:rFonts w:cs="Times New Roman"/>
          <w:b/>
          <w:sz w:val="20"/>
        </w:rPr>
        <w:t xml:space="preserve">things on wives, children, and national gods quite like what is said on </w:t>
      </w:r>
      <w:r w:rsidR="007D15B5" w:rsidRPr="007D15B5">
        <w:rPr>
          <w:rFonts w:cs="Times New Roman"/>
          <w:b/>
          <w:i/>
          <w:sz w:val="20"/>
        </w:rPr>
        <w:t>all</w:t>
      </w:r>
      <w:r w:rsidR="007D15B5">
        <w:rPr>
          <w:rFonts w:cs="Times New Roman"/>
          <w:b/>
          <w:sz w:val="20"/>
        </w:rPr>
        <w:t xml:space="preserve"> occasions – but loudly invoking them in the consternation of the moment thinking they are useful </w:t>
      </w:r>
      <w:r w:rsidR="00136DF9">
        <w:rPr>
          <w:rFonts w:cs="Times New Roman"/>
          <w:sz w:val="20"/>
        </w:rPr>
        <w:t>(</w:t>
      </w:r>
      <w:proofErr w:type="spellStart"/>
      <w:r w:rsidR="00136DF9" w:rsidRPr="00136DF9">
        <w:rPr>
          <w:rFonts w:ascii="Palatino Linotype" w:hAnsi="Palatino Linotype" w:cs="Times New Roman"/>
          <w:sz w:val="18"/>
        </w:rPr>
        <w:t>ἄλλ</w:t>
      </w:r>
      <w:proofErr w:type="spellEnd"/>
      <w:r w:rsidR="00136DF9" w:rsidRPr="00136DF9">
        <w:rPr>
          <w:rFonts w:ascii="Palatino Linotype" w:hAnsi="Palatino Linotype" w:cs="Times New Roman"/>
          <w:sz w:val="18"/>
        </w:rPr>
        <w:t xml:space="preserve">α </w:t>
      </w:r>
      <w:proofErr w:type="spellStart"/>
      <w:r w:rsidR="00136DF9" w:rsidRPr="00136DF9">
        <w:rPr>
          <w:rFonts w:ascii="Palatino Linotype" w:hAnsi="Palatino Linotype" w:cs="Times New Roman"/>
          <w:sz w:val="18"/>
        </w:rPr>
        <w:t>τε</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λέγων</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ὅσ</w:t>
      </w:r>
      <w:proofErr w:type="spellEnd"/>
      <w:r w:rsidR="00136DF9" w:rsidRPr="00136DF9">
        <w:rPr>
          <w:rFonts w:ascii="Palatino Linotype" w:hAnsi="Palatino Linotype" w:cs="Times New Roman"/>
          <w:sz w:val="18"/>
        </w:rPr>
        <w:t xml:space="preserve">α </w:t>
      </w:r>
      <w:proofErr w:type="spellStart"/>
      <w:r w:rsidR="00136DF9" w:rsidRPr="00136DF9">
        <w:rPr>
          <w:rFonts w:ascii="Palatino Linotype" w:hAnsi="Palatino Linotype" w:cs="Times New Roman"/>
          <w:sz w:val="18"/>
        </w:rPr>
        <w:t>ἐν</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τῷ</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τοιούτῳ</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ἤδη</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τοῦ</w:t>
      </w:r>
      <w:proofErr w:type="spellEnd"/>
      <w:r w:rsidR="00136DF9" w:rsidRPr="00136DF9">
        <w:rPr>
          <w:rFonts w:ascii="Palatino Linotype" w:hAnsi="Palatino Linotype" w:cs="Times New Roman"/>
          <w:sz w:val="18"/>
        </w:rPr>
        <w:t xml:space="preserve"> κα</w:t>
      </w:r>
      <w:proofErr w:type="spellStart"/>
      <w:r w:rsidR="00136DF9" w:rsidRPr="00136DF9">
        <w:rPr>
          <w:rFonts w:ascii="Palatino Linotype" w:hAnsi="Palatino Linotype" w:cs="Times New Roman"/>
          <w:sz w:val="18"/>
        </w:rPr>
        <w:t>ιροῦ</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ὄντες</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ἄνθρω</w:t>
      </w:r>
      <w:proofErr w:type="spellEnd"/>
      <w:r w:rsidR="00136DF9" w:rsidRPr="00136DF9">
        <w:rPr>
          <w:rFonts w:ascii="Palatino Linotype" w:hAnsi="Palatino Linotype" w:cs="Times New Roman"/>
          <w:sz w:val="18"/>
        </w:rPr>
        <w:t>π</w:t>
      </w:r>
      <w:proofErr w:type="spellStart"/>
      <w:r w:rsidR="00136DF9" w:rsidRPr="00136DF9">
        <w:rPr>
          <w:rFonts w:ascii="Palatino Linotype" w:hAnsi="Palatino Linotype" w:cs="Times New Roman"/>
          <w:sz w:val="18"/>
        </w:rPr>
        <w:t>οι</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οὐ</w:t>
      </w:r>
      <w:proofErr w:type="spellEnd"/>
      <w:r w:rsidR="00136DF9" w:rsidRPr="00136DF9">
        <w:rPr>
          <w:rFonts w:ascii="Palatino Linotype" w:hAnsi="Palatino Linotype" w:cs="Times New Roman"/>
          <w:sz w:val="18"/>
        </w:rPr>
        <w:t xml:space="preserve"> π</w:t>
      </w:r>
      <w:proofErr w:type="spellStart"/>
      <w:r w:rsidR="00136DF9" w:rsidRPr="00136DF9">
        <w:rPr>
          <w:rFonts w:ascii="Palatino Linotype" w:hAnsi="Palatino Linotype" w:cs="Times New Roman"/>
          <w:sz w:val="18"/>
        </w:rPr>
        <w:t>ρὸς</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τὸ</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δοκεῖν</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τινὶ</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ἀρχ</w:t>
      </w:r>
      <w:proofErr w:type="spellEnd"/>
      <w:r w:rsidR="00136DF9" w:rsidRPr="00136DF9">
        <w:rPr>
          <w:rFonts w:ascii="Palatino Linotype" w:hAnsi="Palatino Linotype" w:cs="Times New Roman"/>
          <w:sz w:val="18"/>
        </w:rPr>
        <w:t>α</w:t>
      </w:r>
      <w:proofErr w:type="spellStart"/>
      <w:r w:rsidR="00136DF9" w:rsidRPr="00136DF9">
        <w:rPr>
          <w:rFonts w:ascii="Palatino Linotype" w:hAnsi="Palatino Linotype" w:cs="Times New Roman"/>
          <w:sz w:val="18"/>
        </w:rPr>
        <w:t>ιολογεῖν</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φυλ</w:t>
      </w:r>
      <w:proofErr w:type="spellEnd"/>
      <w:r w:rsidR="00136DF9" w:rsidRPr="00136DF9">
        <w:rPr>
          <w:rFonts w:ascii="Palatino Linotype" w:hAnsi="Palatino Linotype" w:cs="Times New Roman"/>
          <w:sz w:val="18"/>
        </w:rPr>
        <w:t>α</w:t>
      </w:r>
      <w:proofErr w:type="spellStart"/>
      <w:r w:rsidR="00136DF9" w:rsidRPr="00136DF9">
        <w:rPr>
          <w:rFonts w:ascii="Palatino Linotype" w:hAnsi="Palatino Linotype" w:cs="Times New Roman"/>
          <w:sz w:val="18"/>
        </w:rPr>
        <w:t>ξάμενοι</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εἴ</w:t>
      </w:r>
      <w:proofErr w:type="spellEnd"/>
      <w:r w:rsidR="00136DF9" w:rsidRPr="00136DF9">
        <w:rPr>
          <w:rFonts w:ascii="Palatino Linotype" w:hAnsi="Palatino Linotype" w:cs="Times New Roman"/>
          <w:sz w:val="18"/>
        </w:rPr>
        <w:t>π</w:t>
      </w:r>
      <w:proofErr w:type="spellStart"/>
      <w:r w:rsidR="00136DF9" w:rsidRPr="00136DF9">
        <w:rPr>
          <w:rFonts w:ascii="Palatino Linotype" w:hAnsi="Palatino Linotype" w:cs="Times New Roman"/>
          <w:sz w:val="18"/>
        </w:rPr>
        <w:t>οιεν</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ἄν</w:t>
      </w:r>
      <w:proofErr w:type="spellEnd"/>
      <w:r w:rsidR="00136DF9" w:rsidRPr="00136DF9">
        <w:rPr>
          <w:rFonts w:ascii="Palatino Linotype" w:hAnsi="Palatino Linotype" w:cs="Times New Roman"/>
          <w:sz w:val="18"/>
        </w:rPr>
        <w:t>, καὶ ὑπ</w:t>
      </w:r>
      <w:proofErr w:type="spellStart"/>
      <w:r w:rsidR="00136DF9" w:rsidRPr="00136DF9">
        <w:rPr>
          <w:rFonts w:ascii="Palatino Linotype" w:hAnsi="Palatino Linotype" w:cs="Times New Roman"/>
          <w:sz w:val="18"/>
        </w:rPr>
        <w:t>ὲρ</w:t>
      </w:r>
      <w:proofErr w:type="spellEnd"/>
      <w:r w:rsidR="00136DF9" w:rsidRPr="00136DF9">
        <w:rPr>
          <w:rFonts w:ascii="Palatino Linotype" w:hAnsi="Palatino Linotype" w:cs="Times New Roman"/>
          <w:sz w:val="18"/>
        </w:rPr>
        <w:t xml:space="preserve"> ἁπ</w:t>
      </w:r>
      <w:proofErr w:type="spellStart"/>
      <w:r w:rsidR="00136DF9" w:rsidRPr="00136DF9">
        <w:rPr>
          <w:rFonts w:ascii="Palatino Linotype" w:hAnsi="Palatino Linotype" w:cs="Times New Roman"/>
          <w:sz w:val="18"/>
        </w:rPr>
        <w:t>άντων</w:t>
      </w:r>
      <w:proofErr w:type="spellEnd"/>
      <w:r w:rsidR="00136DF9" w:rsidRPr="00136DF9">
        <w:rPr>
          <w:rFonts w:ascii="Palatino Linotype" w:hAnsi="Palatino Linotype" w:cs="Times New Roman"/>
          <w:sz w:val="18"/>
        </w:rPr>
        <w:t xml:space="preserve"> παραπ</w:t>
      </w:r>
      <w:proofErr w:type="spellStart"/>
      <w:r w:rsidR="00136DF9" w:rsidRPr="00136DF9">
        <w:rPr>
          <w:rFonts w:ascii="Palatino Linotype" w:hAnsi="Palatino Linotype" w:cs="Times New Roman"/>
          <w:sz w:val="18"/>
        </w:rPr>
        <w:t>λήσι</w:t>
      </w:r>
      <w:proofErr w:type="spellEnd"/>
      <w:r w:rsidR="00136DF9" w:rsidRPr="00136DF9">
        <w:rPr>
          <w:rFonts w:ascii="Palatino Linotype" w:hAnsi="Palatino Linotype" w:cs="Times New Roman"/>
          <w:sz w:val="18"/>
        </w:rPr>
        <w:t xml:space="preserve">α </w:t>
      </w:r>
      <w:proofErr w:type="spellStart"/>
      <w:r w:rsidR="00136DF9" w:rsidRPr="00136DF9">
        <w:rPr>
          <w:rFonts w:ascii="Palatino Linotype" w:hAnsi="Palatino Linotype" w:cs="Times New Roman"/>
          <w:sz w:val="18"/>
        </w:rPr>
        <w:t>ἔς</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τε</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γυν</w:t>
      </w:r>
      <w:proofErr w:type="spellEnd"/>
      <w:r w:rsidR="00136DF9" w:rsidRPr="00136DF9">
        <w:rPr>
          <w:rFonts w:ascii="Palatino Linotype" w:hAnsi="Palatino Linotype" w:cs="Times New Roman"/>
          <w:sz w:val="18"/>
        </w:rPr>
        <w:t>α</w:t>
      </w:r>
      <w:proofErr w:type="spellStart"/>
      <w:r w:rsidR="00136DF9" w:rsidRPr="00136DF9">
        <w:rPr>
          <w:rFonts w:ascii="Palatino Linotype" w:hAnsi="Palatino Linotype" w:cs="Times New Roman"/>
          <w:sz w:val="18"/>
        </w:rPr>
        <w:t>ῖκ</w:t>
      </w:r>
      <w:proofErr w:type="spellEnd"/>
      <w:r w:rsidR="00136DF9" w:rsidRPr="00136DF9">
        <w:rPr>
          <w:rFonts w:ascii="Palatino Linotype" w:hAnsi="Palatino Linotype" w:cs="Times New Roman"/>
          <w:sz w:val="18"/>
        </w:rPr>
        <w:t>ας καὶ πα</w:t>
      </w:r>
      <w:proofErr w:type="spellStart"/>
      <w:r w:rsidR="00136DF9" w:rsidRPr="00136DF9">
        <w:rPr>
          <w:rFonts w:ascii="Palatino Linotype" w:hAnsi="Palatino Linotype" w:cs="Times New Roman"/>
          <w:sz w:val="18"/>
        </w:rPr>
        <w:t>ῖδ</w:t>
      </w:r>
      <w:proofErr w:type="spellEnd"/>
      <w:r w:rsidR="00136DF9" w:rsidRPr="00136DF9">
        <w:rPr>
          <w:rFonts w:ascii="Palatino Linotype" w:hAnsi="Palatino Linotype" w:cs="Times New Roman"/>
          <w:sz w:val="18"/>
        </w:rPr>
        <w:t xml:space="preserve">ας καὶ </w:t>
      </w:r>
      <w:proofErr w:type="spellStart"/>
      <w:r w:rsidR="00136DF9" w:rsidRPr="00136DF9">
        <w:rPr>
          <w:rFonts w:ascii="Palatino Linotype" w:hAnsi="Palatino Linotype" w:cs="Times New Roman"/>
          <w:sz w:val="18"/>
        </w:rPr>
        <w:t>θεοὺς</w:t>
      </w:r>
      <w:proofErr w:type="spellEnd"/>
      <w:r w:rsidR="00136DF9" w:rsidRPr="00136DF9">
        <w:rPr>
          <w:rFonts w:ascii="Palatino Linotype" w:hAnsi="Palatino Linotype" w:cs="Times New Roman"/>
          <w:sz w:val="18"/>
        </w:rPr>
        <w:t xml:space="preserve"> πα</w:t>
      </w:r>
      <w:proofErr w:type="spellStart"/>
      <w:r w:rsidR="00136DF9" w:rsidRPr="00136DF9">
        <w:rPr>
          <w:rFonts w:ascii="Palatino Linotype" w:hAnsi="Palatino Linotype" w:cs="Times New Roman"/>
          <w:sz w:val="18"/>
        </w:rPr>
        <w:t>τρῴους</w:t>
      </w:r>
      <w:proofErr w:type="spellEnd"/>
      <w:r w:rsidR="00136DF9" w:rsidRPr="00136DF9">
        <w:rPr>
          <w:rFonts w:ascii="Palatino Linotype" w:hAnsi="Palatino Linotype" w:cs="Times New Roman"/>
          <w:sz w:val="18"/>
        </w:rPr>
        <w:t xml:space="preserve"> π</w:t>
      </w:r>
      <w:proofErr w:type="spellStart"/>
      <w:r w:rsidR="00136DF9" w:rsidRPr="00136DF9">
        <w:rPr>
          <w:rFonts w:ascii="Palatino Linotype" w:hAnsi="Palatino Linotype" w:cs="Times New Roman"/>
          <w:sz w:val="18"/>
        </w:rPr>
        <w:t>ροφερόμεν</w:t>
      </w:r>
      <w:proofErr w:type="spellEnd"/>
      <w:r w:rsidR="00136DF9" w:rsidRPr="00136DF9">
        <w:rPr>
          <w:rFonts w:ascii="Palatino Linotype" w:hAnsi="Palatino Linotype" w:cs="Times New Roman"/>
          <w:sz w:val="18"/>
        </w:rPr>
        <w:t xml:space="preserve">α, </w:t>
      </w:r>
      <w:proofErr w:type="spellStart"/>
      <w:r w:rsidR="00136DF9" w:rsidRPr="00136DF9">
        <w:rPr>
          <w:rFonts w:ascii="Palatino Linotype" w:hAnsi="Palatino Linotype" w:cs="Times New Roman"/>
          <w:sz w:val="18"/>
        </w:rPr>
        <w:t>ἀλλ</w:t>
      </w:r>
      <w:proofErr w:type="spellEnd"/>
      <w:r w:rsidR="00136DF9" w:rsidRPr="00136DF9">
        <w:rPr>
          <w:rFonts w:ascii="Palatino Linotype" w:hAnsi="Palatino Linotype" w:cs="Times New Roman"/>
          <w:sz w:val="18"/>
        </w:rPr>
        <w:t xml:space="preserve">᾽ ἐπὶ </w:t>
      </w:r>
      <w:proofErr w:type="spellStart"/>
      <w:r w:rsidR="00136DF9" w:rsidRPr="00136DF9">
        <w:rPr>
          <w:rFonts w:ascii="Palatino Linotype" w:hAnsi="Palatino Linotype" w:cs="Times New Roman"/>
          <w:sz w:val="18"/>
        </w:rPr>
        <w:t>τῇ</w:t>
      </w:r>
      <w:proofErr w:type="spellEnd"/>
      <w:r w:rsidR="00136DF9" w:rsidRPr="00136DF9">
        <w:rPr>
          <w:rFonts w:ascii="Palatino Linotype" w:hAnsi="Palatino Linotype" w:cs="Times New Roman"/>
          <w:sz w:val="18"/>
        </w:rPr>
        <w:t xml:space="preserve"> πα</w:t>
      </w:r>
      <w:proofErr w:type="spellStart"/>
      <w:r w:rsidR="00136DF9" w:rsidRPr="00136DF9">
        <w:rPr>
          <w:rFonts w:ascii="Palatino Linotype" w:hAnsi="Palatino Linotype" w:cs="Times New Roman"/>
          <w:sz w:val="18"/>
        </w:rPr>
        <w:t>ρούσῃ</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ἐκ</w:t>
      </w:r>
      <w:proofErr w:type="spellEnd"/>
      <w:r w:rsidR="00136DF9" w:rsidRPr="00136DF9">
        <w:rPr>
          <w:rFonts w:ascii="Palatino Linotype" w:hAnsi="Palatino Linotype" w:cs="Times New Roman"/>
          <w:sz w:val="18"/>
        </w:rPr>
        <w:t>π</w:t>
      </w:r>
      <w:proofErr w:type="spellStart"/>
      <w:r w:rsidR="00136DF9" w:rsidRPr="00136DF9">
        <w:rPr>
          <w:rFonts w:ascii="Palatino Linotype" w:hAnsi="Palatino Linotype" w:cs="Times New Roman"/>
          <w:sz w:val="18"/>
        </w:rPr>
        <w:t>λήξει</w:t>
      </w:r>
      <w:proofErr w:type="spellEnd"/>
      <w:r w:rsidR="00136DF9" w:rsidRPr="00136DF9">
        <w:rPr>
          <w:rFonts w:ascii="Palatino Linotype" w:hAnsi="Palatino Linotype" w:cs="Times New Roman"/>
          <w:sz w:val="18"/>
        </w:rPr>
        <w:t xml:space="preserve"> </w:t>
      </w:r>
      <w:proofErr w:type="spellStart"/>
      <w:r w:rsidR="00136DF9" w:rsidRPr="00136DF9">
        <w:rPr>
          <w:rFonts w:ascii="Palatino Linotype" w:hAnsi="Palatino Linotype" w:cs="Times New Roman"/>
          <w:sz w:val="18"/>
        </w:rPr>
        <w:t>ὠφέλιμ</w:t>
      </w:r>
      <w:proofErr w:type="spellEnd"/>
      <w:r w:rsidR="00136DF9" w:rsidRPr="00136DF9">
        <w:rPr>
          <w:rFonts w:ascii="Palatino Linotype" w:hAnsi="Palatino Linotype" w:cs="Times New Roman"/>
          <w:sz w:val="18"/>
        </w:rPr>
        <w:t xml:space="preserve">α </w:t>
      </w:r>
      <w:proofErr w:type="spellStart"/>
      <w:r w:rsidR="00136DF9" w:rsidRPr="00136DF9">
        <w:rPr>
          <w:rFonts w:ascii="Palatino Linotype" w:hAnsi="Palatino Linotype" w:cs="Times New Roman"/>
          <w:sz w:val="18"/>
        </w:rPr>
        <w:t>νομίζοντες</w:t>
      </w:r>
      <w:proofErr w:type="spellEnd"/>
      <w:r w:rsidR="00136DF9" w:rsidRPr="00136DF9">
        <w:rPr>
          <w:rFonts w:ascii="Palatino Linotype" w:hAnsi="Palatino Linotype" w:cs="Times New Roman"/>
          <w:sz w:val="18"/>
        </w:rPr>
        <w:t xml:space="preserve"> ἐπιβ</w:t>
      </w:r>
      <w:proofErr w:type="spellStart"/>
      <w:r w:rsidR="00136DF9" w:rsidRPr="00136DF9">
        <w:rPr>
          <w:rFonts w:ascii="Palatino Linotype" w:hAnsi="Palatino Linotype" w:cs="Times New Roman"/>
          <w:sz w:val="18"/>
        </w:rPr>
        <w:t>οῶντ</w:t>
      </w:r>
      <w:proofErr w:type="spellEnd"/>
      <w:r w:rsidR="00136DF9" w:rsidRPr="00136DF9">
        <w:rPr>
          <w:rFonts w:ascii="Palatino Linotype" w:hAnsi="Palatino Linotype" w:cs="Times New Roman"/>
          <w:sz w:val="18"/>
        </w:rPr>
        <w:t>αι</w:t>
      </w:r>
      <w:r w:rsidR="00136DF9">
        <w:rPr>
          <w:rFonts w:cs="Times New Roman"/>
          <w:sz w:val="18"/>
        </w:rPr>
        <w:t>).</w:t>
      </w:r>
      <w:r w:rsidR="00136DF9">
        <w:rPr>
          <w:rFonts w:cs="Times New Roman"/>
          <w:sz w:val="20"/>
        </w:rPr>
        <w:t>”</w:t>
      </w:r>
    </w:p>
    <w:p w14:paraId="6E4806BC" w14:textId="77777777" w:rsidR="00A50AA1" w:rsidRPr="00D72139" w:rsidRDefault="00A50AA1" w:rsidP="00A50AA1">
      <w:pPr>
        <w:rPr>
          <w:rFonts w:cs="Times New Roman"/>
        </w:rPr>
      </w:pPr>
    </w:p>
    <w:p w14:paraId="5C373BED" w14:textId="48401BD3" w:rsidR="00A50AA1" w:rsidRPr="00CB6E1E" w:rsidRDefault="00E85E1C" w:rsidP="00CB6E1E">
      <w:pPr>
        <w:ind w:left="720" w:hanging="720"/>
        <w:rPr>
          <w:rFonts w:cs="Times New Roman"/>
        </w:rPr>
      </w:pPr>
      <w:r>
        <w:rPr>
          <w:rFonts w:cs="Times New Roman"/>
        </w:rPr>
        <w:t>8</w:t>
      </w:r>
      <w:r w:rsidR="00A50AA1" w:rsidRPr="00D72139">
        <w:rPr>
          <w:rFonts w:cs="Times New Roman"/>
        </w:rPr>
        <w:t>)</w:t>
      </w:r>
      <w:r w:rsidR="00A50AA1" w:rsidRPr="00D72139">
        <w:rPr>
          <w:rFonts w:cs="Times New Roman"/>
        </w:rPr>
        <w:tab/>
      </w:r>
      <w:r w:rsidR="00A50AA1" w:rsidRPr="00CB6E1E">
        <w:rPr>
          <w:rFonts w:cs="Times New Roman"/>
          <w:b/>
        </w:rPr>
        <w:t>7.86</w:t>
      </w:r>
      <w:r w:rsidR="007D15B5">
        <w:rPr>
          <w:rFonts w:cs="Times New Roman"/>
        </w:rPr>
        <w:t>:</w:t>
      </w:r>
      <w:r w:rsidR="007D15B5">
        <w:rPr>
          <w:rFonts w:cs="Times New Roman"/>
        </w:rPr>
        <w:tab/>
      </w:r>
      <w:r w:rsidR="007D15B5" w:rsidRPr="00CB6E1E">
        <w:rPr>
          <w:rFonts w:cs="Times New Roman"/>
          <w:sz w:val="20"/>
        </w:rPr>
        <w:t>“</w:t>
      </w:r>
      <w:r w:rsidR="00CB6E1E" w:rsidRPr="00CB6E1E">
        <w:rPr>
          <w:rFonts w:ascii="Palatino Linotype" w:hAnsi="Palatino Linotype" w:cs="Times New Roman"/>
          <w:sz w:val="20"/>
        </w:rPr>
        <w:t xml:space="preserve">καὶ ὁ </w:t>
      </w:r>
      <w:proofErr w:type="spellStart"/>
      <w:r w:rsidR="00CB6E1E" w:rsidRPr="00CB6E1E">
        <w:rPr>
          <w:rFonts w:ascii="Palatino Linotype" w:hAnsi="Palatino Linotype" w:cs="Times New Roman"/>
          <w:sz w:val="20"/>
        </w:rPr>
        <w:t>μὲν</w:t>
      </w:r>
      <w:proofErr w:type="spellEnd"/>
      <w:r w:rsidR="00CB6E1E" w:rsidRPr="00CB6E1E">
        <w:rPr>
          <w:rFonts w:ascii="Palatino Linotype" w:hAnsi="Palatino Linotype" w:cs="Times New Roman"/>
          <w:sz w:val="20"/>
        </w:rPr>
        <w:t xml:space="preserve"> </w:t>
      </w:r>
      <w:proofErr w:type="spellStart"/>
      <w:r w:rsidR="00CB6E1E" w:rsidRPr="00CB6E1E">
        <w:rPr>
          <w:rFonts w:ascii="Palatino Linotype" w:hAnsi="Palatino Linotype" w:cs="Times New Roman"/>
          <w:sz w:val="20"/>
        </w:rPr>
        <w:t>τοι</w:t>
      </w:r>
      <w:proofErr w:type="spellEnd"/>
      <w:r w:rsidR="00CB6E1E" w:rsidRPr="00CB6E1E">
        <w:rPr>
          <w:rFonts w:ascii="Palatino Linotype" w:hAnsi="Palatino Linotype" w:cs="Times New Roman"/>
          <w:sz w:val="20"/>
        </w:rPr>
        <w:t>α</w:t>
      </w:r>
      <w:proofErr w:type="spellStart"/>
      <w:r w:rsidR="00CB6E1E" w:rsidRPr="00CB6E1E">
        <w:rPr>
          <w:rFonts w:ascii="Palatino Linotype" w:hAnsi="Palatino Linotype" w:cs="Times New Roman"/>
          <w:sz w:val="20"/>
        </w:rPr>
        <w:t>ύτῃ</w:t>
      </w:r>
      <w:proofErr w:type="spellEnd"/>
      <w:r w:rsidR="00CB6E1E" w:rsidRPr="00CB6E1E">
        <w:rPr>
          <w:rFonts w:ascii="Palatino Linotype" w:hAnsi="Palatino Linotype" w:cs="Times New Roman"/>
          <w:sz w:val="20"/>
        </w:rPr>
        <w:t xml:space="preserve"> ἢ </w:t>
      </w:r>
      <w:proofErr w:type="spellStart"/>
      <w:r w:rsidR="00CB6E1E" w:rsidRPr="00CB6E1E">
        <w:rPr>
          <w:rFonts w:ascii="Palatino Linotype" w:hAnsi="Palatino Linotype" w:cs="Times New Roman"/>
          <w:sz w:val="20"/>
        </w:rPr>
        <w:t>ὅτι</w:t>
      </w:r>
      <w:proofErr w:type="spellEnd"/>
      <w:r w:rsidR="00CB6E1E" w:rsidRPr="00CB6E1E">
        <w:rPr>
          <w:rFonts w:ascii="Palatino Linotype" w:hAnsi="Palatino Linotype" w:cs="Times New Roman"/>
          <w:sz w:val="20"/>
        </w:rPr>
        <w:t xml:space="preserve"> </w:t>
      </w:r>
      <w:proofErr w:type="spellStart"/>
      <w:r w:rsidR="00CB6E1E" w:rsidRPr="00CB6E1E">
        <w:rPr>
          <w:rFonts w:ascii="Palatino Linotype" w:hAnsi="Palatino Linotype" w:cs="Times New Roman"/>
          <w:sz w:val="20"/>
        </w:rPr>
        <w:t>ἐγγύτ</w:t>
      </w:r>
      <w:proofErr w:type="spellEnd"/>
      <w:r w:rsidR="00CB6E1E" w:rsidRPr="00CB6E1E">
        <w:rPr>
          <w:rFonts w:ascii="Palatino Linotype" w:hAnsi="Palatino Linotype" w:cs="Times New Roman"/>
          <w:sz w:val="20"/>
        </w:rPr>
        <w:t xml:space="preserve">ατα </w:t>
      </w:r>
      <w:proofErr w:type="spellStart"/>
      <w:r w:rsidR="00CB6E1E" w:rsidRPr="00CB6E1E">
        <w:rPr>
          <w:rFonts w:ascii="Palatino Linotype" w:hAnsi="Palatino Linotype" w:cs="Times New Roman"/>
          <w:sz w:val="20"/>
        </w:rPr>
        <w:t>τούτων</w:t>
      </w:r>
      <w:proofErr w:type="spellEnd"/>
      <w:r w:rsidR="00CB6E1E" w:rsidRPr="00CB6E1E">
        <w:rPr>
          <w:rFonts w:ascii="Palatino Linotype" w:hAnsi="Palatino Linotype" w:cs="Times New Roman"/>
          <w:sz w:val="20"/>
        </w:rPr>
        <w:t xml:space="preserve"> α</w:t>
      </w:r>
      <w:proofErr w:type="spellStart"/>
      <w:r w:rsidR="00CB6E1E" w:rsidRPr="00CB6E1E">
        <w:rPr>
          <w:rFonts w:ascii="Palatino Linotype" w:hAnsi="Palatino Linotype" w:cs="Times New Roman"/>
          <w:sz w:val="20"/>
        </w:rPr>
        <w:t>ἰτίᾳ</w:t>
      </w:r>
      <w:proofErr w:type="spellEnd"/>
      <w:r w:rsidR="00CB6E1E" w:rsidRPr="00CB6E1E">
        <w:rPr>
          <w:rFonts w:ascii="Palatino Linotype" w:hAnsi="Palatino Linotype" w:cs="Times New Roman"/>
          <w:sz w:val="20"/>
        </w:rPr>
        <w:t xml:space="preserve"> </w:t>
      </w:r>
      <w:proofErr w:type="spellStart"/>
      <w:r w:rsidR="00CB6E1E" w:rsidRPr="00CB6E1E">
        <w:rPr>
          <w:rFonts w:ascii="Palatino Linotype" w:hAnsi="Palatino Linotype" w:cs="Times New Roman"/>
          <w:sz w:val="20"/>
        </w:rPr>
        <w:t>ἐτεθνήκει</w:t>
      </w:r>
      <w:proofErr w:type="spellEnd"/>
      <w:r w:rsidR="00CB6E1E" w:rsidRPr="00CB6E1E">
        <w:rPr>
          <w:rFonts w:ascii="Palatino Linotype" w:hAnsi="Palatino Linotype" w:cs="Times New Roman"/>
          <w:sz w:val="20"/>
        </w:rPr>
        <w:t xml:space="preserve">, </w:t>
      </w:r>
      <w:proofErr w:type="spellStart"/>
      <w:r w:rsidR="00CB6E1E" w:rsidRPr="00CB6E1E">
        <w:rPr>
          <w:rFonts w:ascii="Palatino Linotype" w:hAnsi="Palatino Linotype" w:cs="Times New Roman"/>
          <w:b/>
          <w:sz w:val="20"/>
        </w:rPr>
        <w:t>ἥκιστ</w:t>
      </w:r>
      <w:proofErr w:type="spellEnd"/>
      <w:r w:rsidR="00CB6E1E" w:rsidRPr="00CB6E1E">
        <w:rPr>
          <w:rFonts w:ascii="Palatino Linotype" w:hAnsi="Palatino Linotype" w:cs="Times New Roman"/>
          <w:b/>
          <w:sz w:val="20"/>
        </w:rPr>
        <w:t xml:space="preserve">α </w:t>
      </w:r>
      <w:proofErr w:type="spellStart"/>
      <w:r w:rsidR="00CB6E1E" w:rsidRPr="00CB6E1E">
        <w:rPr>
          <w:rFonts w:ascii="Palatino Linotype" w:hAnsi="Palatino Linotype" w:cs="Times New Roman"/>
          <w:b/>
          <w:sz w:val="20"/>
        </w:rPr>
        <w:t>δὴ</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ἄξιος</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ὢν</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τῶν</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γε</w:t>
      </w:r>
      <w:proofErr w:type="spellEnd"/>
      <w:r w:rsidR="00CB6E1E" w:rsidRPr="00CB6E1E">
        <w:rPr>
          <w:rFonts w:ascii="Palatino Linotype" w:hAnsi="Palatino Linotype" w:cs="Times New Roman"/>
          <w:b/>
          <w:sz w:val="20"/>
        </w:rPr>
        <w:t xml:space="preserve"> ἐπ᾽ </w:t>
      </w:r>
      <w:proofErr w:type="spellStart"/>
      <w:r w:rsidR="00CB6E1E" w:rsidRPr="00CB6E1E">
        <w:rPr>
          <w:rFonts w:ascii="Palatino Linotype" w:hAnsi="Palatino Linotype" w:cs="Times New Roman"/>
          <w:b/>
          <w:sz w:val="20"/>
        </w:rPr>
        <w:t>ἐμοῦ</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Ἑλλήνων</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ἐς</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τοῦτο</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δυστυχί</w:t>
      </w:r>
      <w:proofErr w:type="spellEnd"/>
      <w:r w:rsidR="00CB6E1E" w:rsidRPr="00CB6E1E">
        <w:rPr>
          <w:rFonts w:ascii="Palatino Linotype" w:hAnsi="Palatino Linotype" w:cs="Times New Roman"/>
          <w:b/>
          <w:sz w:val="20"/>
        </w:rPr>
        <w:t xml:space="preserve">ας </w:t>
      </w:r>
      <w:proofErr w:type="spellStart"/>
      <w:r w:rsidR="00CB6E1E" w:rsidRPr="00CB6E1E">
        <w:rPr>
          <w:rFonts w:ascii="Palatino Linotype" w:hAnsi="Palatino Linotype" w:cs="Times New Roman"/>
          <w:b/>
          <w:sz w:val="20"/>
        </w:rPr>
        <w:t>ἀφικέσθ</w:t>
      </w:r>
      <w:proofErr w:type="spellEnd"/>
      <w:r w:rsidR="00CB6E1E" w:rsidRPr="00CB6E1E">
        <w:rPr>
          <w:rFonts w:ascii="Palatino Linotype" w:hAnsi="Palatino Linotype" w:cs="Times New Roman"/>
          <w:b/>
          <w:sz w:val="20"/>
        </w:rPr>
        <w:t xml:space="preserve">αι </w:t>
      </w:r>
      <w:proofErr w:type="spellStart"/>
      <w:r w:rsidR="00CB6E1E" w:rsidRPr="00CB6E1E">
        <w:rPr>
          <w:rFonts w:ascii="Palatino Linotype" w:hAnsi="Palatino Linotype" w:cs="Times New Roman"/>
          <w:b/>
          <w:sz w:val="20"/>
        </w:rPr>
        <w:t>διὰ</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τὴν</w:t>
      </w:r>
      <w:proofErr w:type="spellEnd"/>
      <w:r w:rsidR="00CB6E1E" w:rsidRPr="00CB6E1E">
        <w:rPr>
          <w:rFonts w:ascii="Palatino Linotype" w:hAnsi="Palatino Linotype" w:cs="Times New Roman"/>
          <w:b/>
          <w:sz w:val="20"/>
        </w:rPr>
        <w:t xml:space="preserve"> π</w:t>
      </w:r>
      <w:proofErr w:type="spellStart"/>
      <w:r w:rsidR="00CB6E1E" w:rsidRPr="00CB6E1E">
        <w:rPr>
          <w:rFonts w:ascii="Palatino Linotype" w:hAnsi="Palatino Linotype" w:cs="Times New Roman"/>
          <w:b/>
          <w:sz w:val="20"/>
        </w:rPr>
        <w:t>ᾶσ</w:t>
      </w:r>
      <w:proofErr w:type="spellEnd"/>
      <w:r w:rsidR="00CB6E1E" w:rsidRPr="00CB6E1E">
        <w:rPr>
          <w:rFonts w:ascii="Palatino Linotype" w:hAnsi="Palatino Linotype" w:cs="Times New Roman"/>
          <w:b/>
          <w:sz w:val="20"/>
        </w:rPr>
        <w:t xml:space="preserve">αν </w:t>
      </w:r>
      <w:proofErr w:type="spellStart"/>
      <w:r w:rsidR="00CB6E1E" w:rsidRPr="00CB6E1E">
        <w:rPr>
          <w:rFonts w:ascii="Palatino Linotype" w:hAnsi="Palatino Linotype" w:cs="Times New Roman"/>
          <w:b/>
          <w:sz w:val="20"/>
        </w:rPr>
        <w:t>ἐς</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ἀρετὴν</w:t>
      </w:r>
      <w:proofErr w:type="spellEnd"/>
      <w:r w:rsidR="00CB6E1E" w:rsidRPr="00CB6E1E">
        <w:rPr>
          <w:rFonts w:ascii="Palatino Linotype" w:hAnsi="Palatino Linotype" w:cs="Times New Roman"/>
          <w:b/>
          <w:sz w:val="20"/>
        </w:rPr>
        <w:t xml:space="preserve"> </w:t>
      </w:r>
      <w:proofErr w:type="spellStart"/>
      <w:r w:rsidR="00CB6E1E" w:rsidRPr="00CB6E1E">
        <w:rPr>
          <w:rFonts w:ascii="Palatino Linotype" w:hAnsi="Palatino Linotype" w:cs="Times New Roman"/>
          <w:b/>
          <w:sz w:val="20"/>
        </w:rPr>
        <w:t>νενομισμένην</w:t>
      </w:r>
      <w:proofErr w:type="spellEnd"/>
      <w:r w:rsidR="00CB6E1E" w:rsidRPr="00CB6E1E">
        <w:rPr>
          <w:rFonts w:ascii="Palatino Linotype" w:hAnsi="Palatino Linotype" w:cs="Times New Roman"/>
          <w:b/>
          <w:sz w:val="20"/>
        </w:rPr>
        <w:t xml:space="preserve"> ἐπ</w:t>
      </w:r>
      <w:proofErr w:type="spellStart"/>
      <w:r w:rsidR="00CB6E1E" w:rsidRPr="00CB6E1E">
        <w:rPr>
          <w:rFonts w:ascii="Palatino Linotype" w:hAnsi="Palatino Linotype" w:cs="Times New Roman"/>
          <w:b/>
          <w:sz w:val="20"/>
        </w:rPr>
        <w:t>ιτήδευσιν</w:t>
      </w:r>
      <w:proofErr w:type="spellEnd"/>
      <w:r w:rsidR="00CB6E1E">
        <w:rPr>
          <w:rFonts w:ascii="Palatino Linotype" w:hAnsi="Palatino Linotype" w:cs="Times New Roman"/>
          <w:sz w:val="20"/>
        </w:rPr>
        <w:t xml:space="preserve"> </w:t>
      </w:r>
      <w:r w:rsidR="00CB6E1E">
        <w:rPr>
          <w:rFonts w:cs="Times New Roman"/>
          <w:sz w:val="20"/>
        </w:rPr>
        <w:t xml:space="preserve">[least deserving to have come to such a depth of misfortune </w:t>
      </w:r>
      <w:r w:rsidR="00CB6E1E" w:rsidRPr="00CB6E1E">
        <w:rPr>
          <w:iCs/>
          <w:sz w:val="20"/>
        </w:rPr>
        <w:t>because of his thorough cultivation of the virtue considered customary</w:t>
      </w:r>
      <w:r w:rsidR="00CB6E1E">
        <w:rPr>
          <w:iCs/>
          <w:sz w:val="20"/>
        </w:rPr>
        <w:t xml:space="preserve"> (traditional?)</w:t>
      </w:r>
      <w:r w:rsidR="00CB6E1E" w:rsidRPr="00CB6E1E">
        <w:rPr>
          <w:iCs/>
          <w:sz w:val="20"/>
        </w:rPr>
        <w:t xml:space="preserve"> at the time</w:t>
      </w:r>
      <w:r w:rsidR="00CB6E1E">
        <w:rPr>
          <w:rFonts w:ascii="Palatino Linotype" w:hAnsi="Palatino Linotype" w:cs="Times New Roman"/>
          <w:sz w:val="20"/>
        </w:rPr>
        <w:t>].</w:t>
      </w:r>
      <w:r w:rsidR="00CB6E1E">
        <w:rPr>
          <w:rFonts w:cs="Times New Roman"/>
          <w:sz w:val="20"/>
        </w:rPr>
        <w:t>”</w:t>
      </w:r>
    </w:p>
    <w:p w14:paraId="4E02E703" w14:textId="77777777" w:rsidR="00A50AA1" w:rsidRPr="00D72139" w:rsidRDefault="00A50AA1" w:rsidP="00A50AA1">
      <w:pPr>
        <w:rPr>
          <w:rFonts w:cs="Times New Roman"/>
        </w:rPr>
      </w:pPr>
    </w:p>
    <w:p w14:paraId="606537DA" w14:textId="17E19688" w:rsidR="00A50AA1" w:rsidRPr="00D72139" w:rsidRDefault="00EC2C6D" w:rsidP="00314BBA">
      <w:pPr>
        <w:ind w:left="720" w:hanging="720"/>
        <w:rPr>
          <w:rFonts w:cs="Times New Roman"/>
        </w:rPr>
      </w:pPr>
      <w:r>
        <w:rPr>
          <w:rFonts w:cs="Times New Roman"/>
        </w:rPr>
        <w:t>9</w:t>
      </w:r>
      <w:r w:rsidR="00A50AA1" w:rsidRPr="00D72139">
        <w:rPr>
          <w:rFonts w:cs="Times New Roman"/>
        </w:rPr>
        <w:t>)</w:t>
      </w:r>
      <w:r w:rsidR="00A50AA1" w:rsidRPr="00D72139">
        <w:rPr>
          <w:rFonts w:cs="Times New Roman"/>
        </w:rPr>
        <w:tab/>
      </w:r>
      <w:r w:rsidR="00A50AA1" w:rsidRPr="00314BBA">
        <w:rPr>
          <w:rFonts w:cs="Times New Roman"/>
          <w:b/>
        </w:rPr>
        <w:t>8.1</w:t>
      </w:r>
      <w:r w:rsidR="00CB6E1E">
        <w:rPr>
          <w:rFonts w:cs="Times New Roman"/>
        </w:rPr>
        <w:t>:</w:t>
      </w:r>
      <w:r w:rsidR="00CB6E1E">
        <w:rPr>
          <w:rFonts w:cs="Times New Roman"/>
        </w:rPr>
        <w:tab/>
      </w:r>
      <w:r w:rsidR="00CB6E1E" w:rsidRPr="0052370E">
        <w:rPr>
          <w:rFonts w:cs="Times New Roman"/>
          <w:sz w:val="20"/>
        </w:rPr>
        <w:t>“</w:t>
      </w:r>
      <w:r w:rsidR="00314BBA" w:rsidRPr="0052370E">
        <w:rPr>
          <w:rFonts w:cs="Times New Roman"/>
          <w:sz w:val="20"/>
        </w:rPr>
        <w:t>When they finally acknowledged the truth, they were furious with the orators who had joined in promoting the expedition – as if they had not voted it themselves – and with the soothsayers, and prophets, and all who by the influence of religion had at the time inspired them with the belief that they would conquer Sicily.”</w:t>
      </w:r>
    </w:p>
    <w:p w14:paraId="261C9744" w14:textId="77777777" w:rsidR="00A50AA1" w:rsidRPr="00D72139" w:rsidRDefault="00A50AA1" w:rsidP="00A50AA1">
      <w:pPr>
        <w:rPr>
          <w:rFonts w:cs="Times New Roman"/>
        </w:rPr>
      </w:pPr>
    </w:p>
    <w:p w14:paraId="31E3C2DA" w14:textId="196027BA" w:rsidR="00A50AA1" w:rsidRPr="00D72139" w:rsidRDefault="00EC2C6D" w:rsidP="0052370E">
      <w:pPr>
        <w:ind w:left="720" w:hanging="720"/>
        <w:rPr>
          <w:rFonts w:cs="Times New Roman"/>
        </w:rPr>
      </w:pPr>
      <w:r>
        <w:rPr>
          <w:rFonts w:cs="Times New Roman"/>
        </w:rPr>
        <w:lastRenderedPageBreak/>
        <w:t>10</w:t>
      </w:r>
      <w:r w:rsidR="00A50AA1" w:rsidRPr="00D72139">
        <w:rPr>
          <w:rFonts w:cs="Times New Roman"/>
        </w:rPr>
        <w:t>)</w:t>
      </w:r>
      <w:r w:rsidR="00A50AA1" w:rsidRPr="00D72139">
        <w:rPr>
          <w:rFonts w:cs="Times New Roman"/>
        </w:rPr>
        <w:tab/>
      </w:r>
      <w:r w:rsidR="00A50AA1" w:rsidRPr="0052370E">
        <w:rPr>
          <w:rFonts w:cs="Times New Roman"/>
          <w:b/>
        </w:rPr>
        <w:t>8.81.2-3, 8.82.3</w:t>
      </w:r>
      <w:r w:rsidR="0052370E">
        <w:rPr>
          <w:rFonts w:cs="Times New Roman"/>
        </w:rPr>
        <w:t>:</w:t>
      </w:r>
      <w:r w:rsidR="0052370E">
        <w:rPr>
          <w:rFonts w:cs="Times New Roman"/>
        </w:rPr>
        <w:tab/>
      </w:r>
      <w:r w:rsidR="0052370E" w:rsidRPr="0052370E">
        <w:rPr>
          <w:rFonts w:cs="Times New Roman"/>
          <w:sz w:val="20"/>
        </w:rPr>
        <w:t xml:space="preserve">“[8.81] An assembly was then held in which Alcibiades…greatly exaggerated and magnified his influence with </w:t>
      </w:r>
      <w:proofErr w:type="spellStart"/>
      <w:r w:rsidR="0052370E" w:rsidRPr="0052370E">
        <w:rPr>
          <w:rFonts w:cs="Times New Roman"/>
          <w:sz w:val="20"/>
        </w:rPr>
        <w:t>Tissaphernes</w:t>
      </w:r>
      <w:proofErr w:type="spellEnd"/>
      <w:r w:rsidR="0052370E" w:rsidRPr="0052370E">
        <w:rPr>
          <w:rFonts w:cs="Times New Roman"/>
          <w:sz w:val="20"/>
        </w:rPr>
        <w:t xml:space="preserve">…he added boastfully great promises such as…[8.82.3]  He wished to increase his standing with </w:t>
      </w:r>
      <w:proofErr w:type="spellStart"/>
      <w:r w:rsidR="0052370E" w:rsidRPr="0052370E">
        <w:rPr>
          <w:rFonts w:cs="Times New Roman"/>
          <w:sz w:val="20"/>
        </w:rPr>
        <w:t>Tissaphernes</w:t>
      </w:r>
      <w:proofErr w:type="spellEnd"/>
      <w:r w:rsidR="0052370E" w:rsidRPr="0052370E">
        <w:rPr>
          <w:rFonts w:cs="Times New Roman"/>
          <w:sz w:val="20"/>
        </w:rPr>
        <w:t xml:space="preserve"> and to show him that he had now been chosen general, and could do him a good or a bad turn. Thus Alcibiades used </w:t>
      </w:r>
      <w:proofErr w:type="spellStart"/>
      <w:r w:rsidR="0052370E" w:rsidRPr="0052370E">
        <w:rPr>
          <w:rFonts w:cs="Times New Roman"/>
          <w:sz w:val="20"/>
        </w:rPr>
        <w:t>Tissaphernes</w:t>
      </w:r>
      <w:proofErr w:type="spellEnd"/>
      <w:r w:rsidR="0052370E" w:rsidRPr="0052370E">
        <w:rPr>
          <w:rFonts w:cs="Times New Roman"/>
          <w:sz w:val="20"/>
        </w:rPr>
        <w:t xml:space="preserve"> to frighten the Athenians and the Athenians to frighten </w:t>
      </w:r>
      <w:proofErr w:type="spellStart"/>
      <w:r w:rsidR="0052370E" w:rsidRPr="0052370E">
        <w:rPr>
          <w:rFonts w:cs="Times New Roman"/>
          <w:sz w:val="20"/>
        </w:rPr>
        <w:t>Tissaphernes</w:t>
      </w:r>
      <w:proofErr w:type="spellEnd"/>
      <w:r w:rsidR="0052370E" w:rsidRPr="0052370E">
        <w:rPr>
          <w:rFonts w:cs="Times New Roman"/>
          <w:sz w:val="20"/>
        </w:rPr>
        <w:t xml:space="preserve">.” </w:t>
      </w:r>
    </w:p>
    <w:p w14:paraId="09B6F30D" w14:textId="77777777" w:rsidR="00D72139" w:rsidRPr="00D72139" w:rsidRDefault="00D72139" w:rsidP="00A50AA1">
      <w:pPr>
        <w:rPr>
          <w:rFonts w:cs="Times New Roman"/>
        </w:rPr>
      </w:pPr>
    </w:p>
    <w:p w14:paraId="4A96E2A2" w14:textId="034BE87D" w:rsidR="00D72139" w:rsidRPr="007C62ED" w:rsidRDefault="00EC2C6D" w:rsidP="0052370E">
      <w:pPr>
        <w:ind w:left="720" w:hanging="720"/>
        <w:rPr>
          <w:rFonts w:cs="Times New Roman"/>
          <w:sz w:val="20"/>
          <w:szCs w:val="20"/>
        </w:rPr>
      </w:pPr>
      <w:r>
        <w:rPr>
          <w:rFonts w:cs="Times New Roman"/>
        </w:rPr>
        <w:t>11</w:t>
      </w:r>
      <w:r w:rsidR="00314BBA">
        <w:rPr>
          <w:rFonts w:cs="Times New Roman"/>
        </w:rPr>
        <w:t>)</w:t>
      </w:r>
      <w:r w:rsidR="00314BBA">
        <w:rPr>
          <w:rFonts w:cs="Times New Roman"/>
        </w:rPr>
        <w:tab/>
      </w:r>
      <w:r w:rsidR="00314BBA" w:rsidRPr="0052370E">
        <w:rPr>
          <w:rFonts w:cs="Times New Roman"/>
          <w:b/>
        </w:rPr>
        <w:t>8.56.3-4</w:t>
      </w:r>
      <w:r w:rsidR="00314BBA">
        <w:rPr>
          <w:rFonts w:cs="Times New Roman"/>
        </w:rPr>
        <w:t>:</w:t>
      </w:r>
      <w:r w:rsidR="00314BBA">
        <w:rPr>
          <w:rFonts w:cs="Times New Roman"/>
        </w:rPr>
        <w:tab/>
      </w:r>
      <w:r w:rsidR="00314BBA" w:rsidRPr="007C62ED">
        <w:rPr>
          <w:rFonts w:cs="Times New Roman"/>
          <w:sz w:val="20"/>
          <w:szCs w:val="20"/>
        </w:rPr>
        <w:t xml:space="preserve">“Alcibiades, who now saw </w:t>
      </w:r>
      <w:proofErr w:type="spellStart"/>
      <w:r w:rsidR="00314BBA" w:rsidRPr="007C62ED">
        <w:rPr>
          <w:rFonts w:cs="Times New Roman"/>
          <w:sz w:val="20"/>
          <w:szCs w:val="20"/>
        </w:rPr>
        <w:t>Tissaphernes</w:t>
      </w:r>
      <w:proofErr w:type="spellEnd"/>
      <w:r w:rsidR="00314BBA" w:rsidRPr="007C62ED">
        <w:rPr>
          <w:rFonts w:cs="Times New Roman"/>
          <w:sz w:val="20"/>
          <w:szCs w:val="20"/>
        </w:rPr>
        <w:t xml:space="preserve"> was determined not to treat on any terms, wished the Athenians to think, not that he was unable to persuade </w:t>
      </w:r>
      <w:proofErr w:type="spellStart"/>
      <w:r w:rsidR="00314BBA" w:rsidRPr="007C62ED">
        <w:rPr>
          <w:rFonts w:cs="Times New Roman"/>
          <w:sz w:val="20"/>
          <w:szCs w:val="20"/>
        </w:rPr>
        <w:t>Tissaphernes</w:t>
      </w:r>
      <w:proofErr w:type="spellEnd"/>
      <w:r w:rsidR="00314BBA" w:rsidRPr="007C62ED">
        <w:rPr>
          <w:rFonts w:cs="Times New Roman"/>
          <w:sz w:val="20"/>
          <w:szCs w:val="20"/>
        </w:rPr>
        <w:t>…finally in the third meeting Alcibiades, fearing he would be detected having no influence with him [</w:t>
      </w:r>
      <w:proofErr w:type="spellStart"/>
      <w:r w:rsidR="00314BBA" w:rsidRPr="007C62ED">
        <w:rPr>
          <w:rFonts w:ascii="Palatino Linotype" w:hAnsi="Palatino Linotype" w:cs="Times New Roman"/>
          <w:sz w:val="20"/>
          <w:szCs w:val="20"/>
        </w:rPr>
        <w:t>δείσ</w:t>
      </w:r>
      <w:proofErr w:type="spellEnd"/>
      <w:r w:rsidR="00314BBA" w:rsidRPr="007C62ED">
        <w:rPr>
          <w:rFonts w:ascii="Palatino Linotype" w:hAnsi="Palatino Linotype" w:cs="Times New Roman"/>
          <w:sz w:val="20"/>
          <w:szCs w:val="20"/>
        </w:rPr>
        <w:t xml:space="preserve">ας </w:t>
      </w:r>
      <w:proofErr w:type="spellStart"/>
      <w:r w:rsidR="00314BBA" w:rsidRPr="007C62ED">
        <w:rPr>
          <w:rFonts w:ascii="Palatino Linotype" w:hAnsi="Palatino Linotype" w:cs="Times New Roman"/>
          <w:sz w:val="20"/>
          <w:szCs w:val="20"/>
        </w:rPr>
        <w:t>μὴ</w:t>
      </w:r>
      <w:proofErr w:type="spellEnd"/>
      <w:r w:rsidR="00314BBA" w:rsidRPr="007C62ED">
        <w:rPr>
          <w:rFonts w:ascii="Palatino Linotype" w:hAnsi="Palatino Linotype" w:cs="Times New Roman"/>
          <w:sz w:val="20"/>
          <w:szCs w:val="20"/>
        </w:rPr>
        <w:t xml:space="preserve"> π</w:t>
      </w:r>
      <w:proofErr w:type="spellStart"/>
      <w:r w:rsidR="00314BBA" w:rsidRPr="007C62ED">
        <w:rPr>
          <w:rFonts w:ascii="Palatino Linotype" w:hAnsi="Palatino Linotype" w:cs="Times New Roman"/>
          <w:sz w:val="20"/>
          <w:szCs w:val="20"/>
        </w:rPr>
        <w:t>άνυ</w:t>
      </w:r>
      <w:proofErr w:type="spellEnd"/>
      <w:r w:rsidR="00314BBA" w:rsidRPr="007C62ED">
        <w:rPr>
          <w:rFonts w:ascii="Palatino Linotype" w:hAnsi="Palatino Linotype" w:cs="Times New Roman"/>
          <w:sz w:val="20"/>
          <w:szCs w:val="20"/>
        </w:rPr>
        <w:t xml:space="preserve"> </w:t>
      </w:r>
      <w:proofErr w:type="spellStart"/>
      <w:r w:rsidR="00314BBA" w:rsidRPr="007C62ED">
        <w:rPr>
          <w:rFonts w:ascii="Palatino Linotype" w:hAnsi="Palatino Linotype" w:cs="Times New Roman"/>
          <w:sz w:val="20"/>
          <w:szCs w:val="20"/>
        </w:rPr>
        <w:t>φωρ</w:t>
      </w:r>
      <w:proofErr w:type="spellEnd"/>
      <w:r w:rsidR="00314BBA" w:rsidRPr="007C62ED">
        <w:rPr>
          <w:rFonts w:ascii="Palatino Linotype" w:hAnsi="Palatino Linotype" w:cs="Times New Roman"/>
          <w:sz w:val="20"/>
          <w:szCs w:val="20"/>
        </w:rPr>
        <w:t>α</w:t>
      </w:r>
      <w:proofErr w:type="spellStart"/>
      <w:r w:rsidR="00314BBA" w:rsidRPr="007C62ED">
        <w:rPr>
          <w:rFonts w:ascii="Palatino Linotype" w:hAnsi="Palatino Linotype" w:cs="Times New Roman"/>
          <w:sz w:val="20"/>
          <w:szCs w:val="20"/>
        </w:rPr>
        <w:t>θῇ</w:t>
      </w:r>
      <w:proofErr w:type="spellEnd"/>
      <w:r w:rsidR="00314BBA" w:rsidRPr="007C62ED">
        <w:rPr>
          <w:rFonts w:ascii="Palatino Linotype" w:hAnsi="Palatino Linotype" w:cs="Times New Roman"/>
          <w:sz w:val="20"/>
          <w:szCs w:val="20"/>
        </w:rPr>
        <w:t xml:space="preserve"> </w:t>
      </w:r>
      <w:proofErr w:type="spellStart"/>
      <w:r w:rsidR="00314BBA" w:rsidRPr="007C62ED">
        <w:rPr>
          <w:rFonts w:ascii="Palatino Linotype" w:hAnsi="Palatino Linotype" w:cs="Times New Roman"/>
          <w:sz w:val="20"/>
          <w:szCs w:val="20"/>
        </w:rPr>
        <w:t>ἀδύν</w:t>
      </w:r>
      <w:proofErr w:type="spellEnd"/>
      <w:r w:rsidR="00314BBA" w:rsidRPr="007C62ED">
        <w:rPr>
          <w:rFonts w:ascii="Palatino Linotype" w:hAnsi="Palatino Linotype" w:cs="Times New Roman"/>
          <w:sz w:val="20"/>
          <w:szCs w:val="20"/>
        </w:rPr>
        <w:t>α</w:t>
      </w:r>
      <w:proofErr w:type="spellStart"/>
      <w:r w:rsidR="00314BBA" w:rsidRPr="007C62ED">
        <w:rPr>
          <w:rFonts w:ascii="Palatino Linotype" w:hAnsi="Palatino Linotype" w:cs="Times New Roman"/>
          <w:sz w:val="20"/>
          <w:szCs w:val="20"/>
        </w:rPr>
        <w:t>τος</w:t>
      </w:r>
      <w:proofErr w:type="spellEnd"/>
      <w:r w:rsidR="00314BBA" w:rsidRPr="007C62ED">
        <w:rPr>
          <w:rFonts w:ascii="Palatino Linotype" w:hAnsi="Palatino Linotype" w:cs="Times New Roman"/>
          <w:sz w:val="20"/>
          <w:szCs w:val="20"/>
        </w:rPr>
        <w:t xml:space="preserve"> </w:t>
      </w:r>
      <w:proofErr w:type="spellStart"/>
      <w:r w:rsidR="00314BBA" w:rsidRPr="007C62ED">
        <w:rPr>
          <w:rFonts w:ascii="Palatino Linotype" w:hAnsi="Palatino Linotype" w:cs="Times New Roman"/>
          <w:sz w:val="20"/>
          <w:szCs w:val="20"/>
        </w:rPr>
        <w:t>ὤν</w:t>
      </w:r>
      <w:proofErr w:type="spellEnd"/>
      <w:r w:rsidR="00314BBA" w:rsidRPr="007C62ED">
        <w:rPr>
          <w:rFonts w:cs="Times New Roman"/>
          <w:sz w:val="20"/>
          <w:szCs w:val="20"/>
        </w:rPr>
        <w:t>]…”</w:t>
      </w:r>
    </w:p>
    <w:p w14:paraId="5B724556" w14:textId="77777777" w:rsidR="00C333AA" w:rsidRDefault="00C333AA" w:rsidP="00C333AA">
      <w:pPr>
        <w:ind w:left="720" w:hanging="720"/>
        <w:jc w:val="center"/>
        <w:rPr>
          <w:rFonts w:cs="Times New Roman"/>
        </w:rPr>
      </w:pPr>
    </w:p>
    <w:p w14:paraId="20621A0B" w14:textId="596D0D06" w:rsidR="00C333AA" w:rsidRDefault="00EC2C6D" w:rsidP="0052370E">
      <w:pPr>
        <w:ind w:left="720" w:hanging="720"/>
        <w:rPr>
          <w:rFonts w:cs="Times New Roman"/>
        </w:rPr>
      </w:pPr>
      <w:r>
        <w:rPr>
          <w:rFonts w:cs="Times New Roman"/>
        </w:rPr>
        <w:t>12</w:t>
      </w:r>
      <w:r w:rsidR="00C333AA">
        <w:rPr>
          <w:rFonts w:cs="Times New Roman"/>
        </w:rPr>
        <w:t>)</w:t>
      </w:r>
      <w:r w:rsidR="00C333AA">
        <w:rPr>
          <w:rFonts w:cs="Times New Roman"/>
        </w:rPr>
        <w:tab/>
      </w:r>
      <w:r w:rsidR="00C333AA">
        <w:rPr>
          <w:rFonts w:cs="Times New Roman"/>
        </w:rPr>
        <w:tab/>
      </w:r>
      <w:r w:rsidR="00C333AA">
        <w:rPr>
          <w:rFonts w:cs="Times New Roman"/>
        </w:rPr>
        <w:tab/>
      </w:r>
      <w:r w:rsidR="00C333AA">
        <w:rPr>
          <w:rFonts w:cs="Times New Roman"/>
        </w:rPr>
        <w:tab/>
      </w:r>
      <w:r w:rsidR="00C333AA">
        <w:rPr>
          <w:rFonts w:cs="Times New Roman"/>
        </w:rPr>
        <w:tab/>
      </w:r>
      <w:r w:rsidR="00C333AA" w:rsidRPr="002F7568">
        <w:rPr>
          <w:rFonts w:cs="Times New Roman"/>
          <w:b/>
          <w:sz w:val="24"/>
          <w:u w:val="single"/>
        </w:rPr>
        <w:t>Speech Act Theory: Some Terms and Categories</w:t>
      </w:r>
    </w:p>
    <w:p w14:paraId="31FADAC5" w14:textId="4CE2686F" w:rsidR="0052370E" w:rsidRDefault="00C333AA" w:rsidP="0052370E">
      <w:pPr>
        <w:ind w:left="720" w:hanging="720"/>
        <w:rPr>
          <w:rFonts w:cs="Times New Roman"/>
        </w:rPr>
      </w:pPr>
      <w:r>
        <w:rPr>
          <w:rFonts w:cs="Times New Roman"/>
        </w:rPr>
        <w:tab/>
        <w:t>*</w:t>
      </w:r>
      <w:proofErr w:type="spellStart"/>
      <w:r>
        <w:rPr>
          <w:rFonts w:cs="Times New Roman"/>
          <w:i/>
        </w:rPr>
        <w:t>locutionary</w:t>
      </w:r>
      <w:proofErr w:type="spellEnd"/>
      <w:r>
        <w:rPr>
          <w:rFonts w:cs="Times New Roman"/>
          <w:i/>
        </w:rPr>
        <w:t xml:space="preserve"> act</w:t>
      </w:r>
      <w:r>
        <w:rPr>
          <w:rFonts w:cs="Times New Roman"/>
        </w:rPr>
        <w:t xml:space="preserve"> – refers to the phonetic utterance itself, and its syntactic structure and grammar.</w:t>
      </w:r>
    </w:p>
    <w:p w14:paraId="4EC3E985" w14:textId="3B3180DA" w:rsidR="00C333AA" w:rsidRDefault="00C333AA" w:rsidP="0052370E">
      <w:pPr>
        <w:ind w:left="720" w:hanging="720"/>
        <w:rPr>
          <w:rFonts w:cs="Times New Roman"/>
        </w:rPr>
      </w:pPr>
      <w:r>
        <w:rPr>
          <w:rFonts w:cs="Times New Roman"/>
        </w:rPr>
        <w:tab/>
        <w:t>*</w:t>
      </w:r>
      <w:r>
        <w:rPr>
          <w:rFonts w:cs="Times New Roman"/>
          <w:i/>
        </w:rPr>
        <w:t>illocutionary act</w:t>
      </w:r>
      <w:r>
        <w:rPr>
          <w:rFonts w:cs="Times New Roman"/>
        </w:rPr>
        <w:t xml:space="preserve"> – The act one intends to achieve (and does achieve) through saying something (e.g. promising, app</w:t>
      </w:r>
      <w:r w:rsidR="00A917B2">
        <w:rPr>
          <w:rFonts w:cs="Times New Roman"/>
        </w:rPr>
        <w:t xml:space="preserve">ointing, ordering, apologizing, betting, and so on). </w:t>
      </w:r>
    </w:p>
    <w:p w14:paraId="7FA79320" w14:textId="18F82FE2" w:rsidR="0052370E" w:rsidRDefault="00C333AA" w:rsidP="0052370E">
      <w:pPr>
        <w:ind w:left="720" w:hanging="720"/>
        <w:rPr>
          <w:rFonts w:cs="Times New Roman"/>
        </w:rPr>
      </w:pPr>
      <w:r>
        <w:rPr>
          <w:rFonts w:cs="Times New Roman"/>
        </w:rPr>
        <w:tab/>
        <w:t>*</w:t>
      </w:r>
      <w:r>
        <w:rPr>
          <w:rFonts w:cs="Times New Roman"/>
          <w:i/>
        </w:rPr>
        <w:t>perlocutionary effect</w:t>
      </w:r>
      <w:r>
        <w:rPr>
          <w:rFonts w:cs="Times New Roman"/>
        </w:rPr>
        <w:t xml:space="preserve"> – The effect of the illocutionary act on the hearer (e.g. convincing, frightening, etc.)</w:t>
      </w:r>
    </w:p>
    <w:tbl>
      <w:tblPr>
        <w:tblStyle w:val="TableGrid"/>
        <w:tblW w:w="0" w:type="auto"/>
        <w:tblInd w:w="720" w:type="dxa"/>
        <w:tblLook w:val="04A0" w:firstRow="1" w:lastRow="0" w:firstColumn="1" w:lastColumn="0" w:noHBand="0" w:noVBand="1"/>
      </w:tblPr>
      <w:tblGrid>
        <w:gridCol w:w="3410"/>
        <w:gridCol w:w="3504"/>
        <w:gridCol w:w="3382"/>
      </w:tblGrid>
      <w:tr w:rsidR="00770856" w14:paraId="3B795242" w14:textId="77777777" w:rsidTr="0052370E">
        <w:tc>
          <w:tcPr>
            <w:tcW w:w="3672" w:type="dxa"/>
          </w:tcPr>
          <w:p w14:paraId="1B98D37A" w14:textId="36CE13F6" w:rsidR="0052370E" w:rsidRPr="00A917B2" w:rsidRDefault="00A917B2" w:rsidP="0052370E">
            <w:pPr>
              <w:rPr>
                <w:rFonts w:cs="Times New Roman"/>
                <w:b/>
              </w:rPr>
            </w:pPr>
            <w:r w:rsidRPr="00A917B2">
              <w:rPr>
                <w:rFonts w:cs="Times New Roman"/>
                <w:b/>
              </w:rPr>
              <w:t>Categories of Illocutionary Acts (Austin 1962, 150-63)</w:t>
            </w:r>
          </w:p>
        </w:tc>
        <w:tc>
          <w:tcPr>
            <w:tcW w:w="3672" w:type="dxa"/>
          </w:tcPr>
          <w:p w14:paraId="50F5B527" w14:textId="1AE0978A" w:rsidR="0052370E" w:rsidRPr="00A917B2" w:rsidRDefault="00A917B2" w:rsidP="0052370E">
            <w:pPr>
              <w:rPr>
                <w:rFonts w:cs="Times New Roman"/>
                <w:b/>
              </w:rPr>
            </w:pPr>
            <w:r w:rsidRPr="00A917B2">
              <w:rPr>
                <w:rFonts w:cs="Times New Roman"/>
                <w:b/>
              </w:rPr>
              <w:t>Meaning/Illocutionary Force</w:t>
            </w:r>
          </w:p>
        </w:tc>
        <w:tc>
          <w:tcPr>
            <w:tcW w:w="3672" w:type="dxa"/>
          </w:tcPr>
          <w:p w14:paraId="7D337E18" w14:textId="35225470" w:rsidR="0052370E" w:rsidRPr="00A917B2" w:rsidRDefault="00A917B2" w:rsidP="0052370E">
            <w:pPr>
              <w:rPr>
                <w:rFonts w:cs="Times New Roman"/>
                <w:b/>
              </w:rPr>
            </w:pPr>
            <w:r w:rsidRPr="00A917B2">
              <w:rPr>
                <w:rFonts w:cs="Times New Roman"/>
                <w:b/>
              </w:rPr>
              <w:t>Examples</w:t>
            </w:r>
          </w:p>
        </w:tc>
      </w:tr>
      <w:tr w:rsidR="00770856" w14:paraId="1D86346B" w14:textId="77777777" w:rsidTr="0052370E">
        <w:tc>
          <w:tcPr>
            <w:tcW w:w="3672" w:type="dxa"/>
          </w:tcPr>
          <w:p w14:paraId="38558B6A" w14:textId="5BEF195C" w:rsidR="0052370E" w:rsidRDefault="00C1208D" w:rsidP="00A917B2">
            <w:pPr>
              <w:rPr>
                <w:rFonts w:cs="Times New Roman"/>
              </w:rPr>
            </w:pPr>
            <w:r>
              <w:rPr>
                <w:rFonts w:cs="Times New Roman"/>
              </w:rPr>
              <w:t xml:space="preserve">1) </w:t>
            </w:r>
            <w:proofErr w:type="spellStart"/>
            <w:r w:rsidR="00A917B2" w:rsidRPr="00C1208D">
              <w:rPr>
                <w:rFonts w:cs="Times New Roman"/>
                <w:u w:val="single"/>
              </w:rPr>
              <w:t>Verdictives</w:t>
            </w:r>
            <w:proofErr w:type="spellEnd"/>
            <w:r w:rsidR="00A917B2">
              <w:rPr>
                <w:rFonts w:cs="Times New Roman"/>
              </w:rPr>
              <w:t xml:space="preserve"> (“Declaratives” </w:t>
            </w:r>
            <w:proofErr w:type="spellStart"/>
            <w:r w:rsidR="00A917B2">
              <w:rPr>
                <w:rFonts w:cs="Times New Roman"/>
              </w:rPr>
              <w:t>acc</w:t>
            </w:r>
            <w:proofErr w:type="spellEnd"/>
            <w:r w:rsidR="00A917B2">
              <w:rPr>
                <w:rFonts w:cs="Times New Roman"/>
              </w:rPr>
              <w:t xml:space="preserve"> to Searle)</w:t>
            </w:r>
          </w:p>
        </w:tc>
        <w:tc>
          <w:tcPr>
            <w:tcW w:w="3672" w:type="dxa"/>
          </w:tcPr>
          <w:p w14:paraId="44D22864" w14:textId="4098016D" w:rsidR="0052370E" w:rsidRDefault="00C1208D" w:rsidP="00C1208D">
            <w:pPr>
              <w:rPr>
                <w:rFonts w:cs="Times New Roman"/>
              </w:rPr>
            </w:pPr>
            <w:r>
              <w:rPr>
                <w:rFonts w:cs="Times New Roman"/>
              </w:rPr>
              <w:t>Give verdict; changes some aspect of one’s environment in being performed (as does 2)</w:t>
            </w:r>
          </w:p>
        </w:tc>
        <w:tc>
          <w:tcPr>
            <w:tcW w:w="3672" w:type="dxa"/>
          </w:tcPr>
          <w:p w14:paraId="4D6457B9" w14:textId="3497DA21" w:rsidR="0052370E" w:rsidRDefault="00C1208D" w:rsidP="0052370E">
            <w:pPr>
              <w:rPr>
                <w:rFonts w:cs="Times New Roman"/>
              </w:rPr>
            </w:pPr>
            <w:r>
              <w:rPr>
                <w:rFonts w:cs="Times New Roman"/>
              </w:rPr>
              <w:t>pronounce guilty, baptize, rank, rule “out/safe”</w:t>
            </w:r>
          </w:p>
        </w:tc>
      </w:tr>
      <w:tr w:rsidR="00770856" w14:paraId="524E3CDC" w14:textId="77777777" w:rsidTr="0052370E">
        <w:tc>
          <w:tcPr>
            <w:tcW w:w="3672" w:type="dxa"/>
          </w:tcPr>
          <w:p w14:paraId="4095A90A" w14:textId="7EACD81A" w:rsidR="0052370E" w:rsidRPr="00FB02F9" w:rsidRDefault="00C1208D" w:rsidP="00A917B2">
            <w:pPr>
              <w:rPr>
                <w:rFonts w:cs="Times New Roman"/>
                <w:b/>
              </w:rPr>
            </w:pPr>
            <w:r w:rsidRPr="00FB02F9">
              <w:rPr>
                <w:rFonts w:cs="Times New Roman"/>
                <w:b/>
              </w:rPr>
              <w:t xml:space="preserve">2) </w:t>
            </w:r>
            <w:proofErr w:type="spellStart"/>
            <w:r w:rsidR="00A917B2" w:rsidRPr="00FB02F9">
              <w:rPr>
                <w:rFonts w:cs="Times New Roman"/>
                <w:b/>
                <w:u w:val="single"/>
              </w:rPr>
              <w:t>Exercitives</w:t>
            </w:r>
            <w:proofErr w:type="spellEnd"/>
            <w:r w:rsidR="00A917B2" w:rsidRPr="00FB02F9">
              <w:rPr>
                <w:rFonts w:cs="Times New Roman"/>
                <w:b/>
              </w:rPr>
              <w:t xml:space="preserve"> (“Directives” acc. to Searle)</w:t>
            </w:r>
          </w:p>
        </w:tc>
        <w:tc>
          <w:tcPr>
            <w:tcW w:w="3672" w:type="dxa"/>
          </w:tcPr>
          <w:p w14:paraId="4882B900" w14:textId="4AC63B1C" w:rsidR="0052370E" w:rsidRDefault="00770856" w:rsidP="0052370E">
            <w:pPr>
              <w:rPr>
                <w:rFonts w:cs="Times New Roman"/>
              </w:rPr>
            </w:pPr>
            <w:r>
              <w:rPr>
                <w:rFonts w:cs="Times New Roman"/>
              </w:rPr>
              <w:t xml:space="preserve">(a) </w:t>
            </w:r>
            <w:r w:rsidR="00C1208D">
              <w:rPr>
                <w:rFonts w:cs="Times New Roman"/>
              </w:rPr>
              <w:t xml:space="preserve">exercise a power, right, </w:t>
            </w:r>
            <w:proofErr w:type="spellStart"/>
            <w:r w:rsidR="00C1208D">
              <w:rPr>
                <w:rFonts w:cs="Times New Roman"/>
              </w:rPr>
              <w:t>vel</w:t>
            </w:r>
            <w:proofErr w:type="spellEnd"/>
            <w:r w:rsidR="00C1208D">
              <w:rPr>
                <w:rFonts w:cs="Times New Roman"/>
              </w:rPr>
              <w:t xml:space="preserve"> </w:t>
            </w:r>
            <w:proofErr w:type="spellStart"/>
            <w:r w:rsidR="00C1208D">
              <w:rPr>
                <w:rFonts w:cs="Times New Roman"/>
              </w:rPr>
              <w:t>sim</w:t>
            </w:r>
            <w:proofErr w:type="spellEnd"/>
            <w:r w:rsidR="00C1208D">
              <w:rPr>
                <w:rFonts w:cs="Times New Roman"/>
              </w:rPr>
              <w:t xml:space="preserve">; or </w:t>
            </w:r>
            <w:r>
              <w:rPr>
                <w:rFonts w:cs="Times New Roman"/>
              </w:rPr>
              <w:t xml:space="preserve"> (b) </w:t>
            </w:r>
            <w:r w:rsidR="00C1208D">
              <w:rPr>
                <w:rFonts w:cs="Times New Roman"/>
              </w:rPr>
              <w:t>requires one to do something</w:t>
            </w:r>
          </w:p>
        </w:tc>
        <w:tc>
          <w:tcPr>
            <w:tcW w:w="3672" w:type="dxa"/>
          </w:tcPr>
          <w:p w14:paraId="5A002312" w14:textId="3E6C2B39" w:rsidR="0052370E" w:rsidRDefault="00770856" w:rsidP="0052370E">
            <w:pPr>
              <w:rPr>
                <w:rFonts w:cs="Times New Roman"/>
              </w:rPr>
            </w:pPr>
            <w:r>
              <w:rPr>
                <w:rFonts w:cs="Times New Roman"/>
              </w:rPr>
              <w:t xml:space="preserve">(a) </w:t>
            </w:r>
            <w:r w:rsidR="00C1208D" w:rsidRPr="00FB02F9">
              <w:rPr>
                <w:rFonts w:cs="Times New Roman"/>
                <w:b/>
                <w:i/>
              </w:rPr>
              <w:t>appoint, nominate,</w:t>
            </w:r>
            <w:r w:rsidRPr="00FB02F9">
              <w:rPr>
                <w:rFonts w:cs="Times New Roman"/>
                <w:b/>
                <w:i/>
              </w:rPr>
              <w:t xml:space="preserve"> resign</w:t>
            </w:r>
            <w:r>
              <w:rPr>
                <w:rFonts w:cs="Times New Roman"/>
              </w:rPr>
              <w:t xml:space="preserve">, </w:t>
            </w:r>
            <w:r w:rsidR="00C1208D">
              <w:rPr>
                <w:rFonts w:cs="Times New Roman"/>
              </w:rPr>
              <w:t xml:space="preserve">demote, </w:t>
            </w:r>
            <w:r>
              <w:rPr>
                <w:rFonts w:cs="Times New Roman"/>
              </w:rPr>
              <w:t xml:space="preserve">fine, </w:t>
            </w:r>
            <w:r w:rsidR="00C1208D">
              <w:rPr>
                <w:rFonts w:cs="Times New Roman"/>
              </w:rPr>
              <w:t xml:space="preserve">bequeath, </w:t>
            </w:r>
            <w:r>
              <w:rPr>
                <w:rFonts w:cs="Times New Roman"/>
              </w:rPr>
              <w:t xml:space="preserve">dedicate, veto; (b) </w:t>
            </w:r>
            <w:r w:rsidRPr="00FB02F9">
              <w:rPr>
                <w:rFonts w:cs="Times New Roman"/>
                <w:b/>
                <w:i/>
              </w:rPr>
              <w:t>order, command, warn, advise</w:t>
            </w:r>
            <w:r w:rsidRPr="00FB02F9">
              <w:rPr>
                <w:rFonts w:cs="Times New Roman"/>
                <w:b/>
              </w:rPr>
              <w:t>,</w:t>
            </w:r>
            <w:r>
              <w:rPr>
                <w:rFonts w:cs="Times New Roman"/>
              </w:rPr>
              <w:t xml:space="preserve"> recommend, beg</w:t>
            </w:r>
            <w:r w:rsidR="004342A2">
              <w:rPr>
                <w:rFonts w:cs="Times New Roman"/>
              </w:rPr>
              <w:t xml:space="preserve">, </w:t>
            </w:r>
          </w:p>
        </w:tc>
      </w:tr>
      <w:tr w:rsidR="00770856" w14:paraId="434C26DD" w14:textId="77777777" w:rsidTr="0052370E">
        <w:tc>
          <w:tcPr>
            <w:tcW w:w="3672" w:type="dxa"/>
          </w:tcPr>
          <w:p w14:paraId="1E819D2A" w14:textId="20DDC0F2" w:rsidR="0052370E" w:rsidRPr="00FB02F9" w:rsidRDefault="00C1208D" w:rsidP="00FB02F9">
            <w:pPr>
              <w:rPr>
                <w:rFonts w:cs="Times New Roman"/>
                <w:b/>
              </w:rPr>
            </w:pPr>
            <w:r w:rsidRPr="00FB02F9">
              <w:rPr>
                <w:rFonts w:cs="Times New Roman"/>
                <w:b/>
              </w:rPr>
              <w:t xml:space="preserve">3) </w:t>
            </w:r>
            <w:proofErr w:type="spellStart"/>
            <w:r w:rsidR="00A917B2" w:rsidRPr="00FB02F9">
              <w:rPr>
                <w:rFonts w:cs="Times New Roman"/>
                <w:b/>
                <w:u w:val="single"/>
              </w:rPr>
              <w:t>Commissives</w:t>
            </w:r>
            <w:proofErr w:type="spellEnd"/>
            <w:r w:rsidR="00FB02F9" w:rsidRPr="00FB02F9">
              <w:rPr>
                <w:rFonts w:cs="Times New Roman"/>
                <w:b/>
              </w:rPr>
              <w:t xml:space="preserve"> </w:t>
            </w:r>
          </w:p>
        </w:tc>
        <w:tc>
          <w:tcPr>
            <w:tcW w:w="3672" w:type="dxa"/>
          </w:tcPr>
          <w:p w14:paraId="6D77148B" w14:textId="4CC66E0F" w:rsidR="0052370E" w:rsidRDefault="00C1208D" w:rsidP="0052370E">
            <w:pPr>
              <w:rPr>
                <w:rFonts w:cs="Times New Roman"/>
              </w:rPr>
            </w:pPr>
            <w:r>
              <w:rPr>
                <w:rFonts w:cs="Times New Roman"/>
              </w:rPr>
              <w:t>commits one to a future course of action</w:t>
            </w:r>
          </w:p>
        </w:tc>
        <w:tc>
          <w:tcPr>
            <w:tcW w:w="3672" w:type="dxa"/>
          </w:tcPr>
          <w:p w14:paraId="0C5C12DC" w14:textId="446B2885" w:rsidR="0052370E" w:rsidRDefault="00C1208D" w:rsidP="0052370E">
            <w:pPr>
              <w:rPr>
                <w:rFonts w:cs="Times New Roman"/>
              </w:rPr>
            </w:pPr>
            <w:r w:rsidRPr="00FB02F9">
              <w:rPr>
                <w:rFonts w:cs="Times New Roman"/>
                <w:b/>
                <w:i/>
              </w:rPr>
              <w:t>promise</w:t>
            </w:r>
            <w:r>
              <w:rPr>
                <w:rFonts w:cs="Times New Roman"/>
              </w:rPr>
              <w:t xml:space="preserve">, undertake, swear an oath, </w:t>
            </w:r>
            <w:r w:rsidRPr="00FB02F9">
              <w:rPr>
                <w:rFonts w:cs="Times New Roman"/>
                <w:b/>
                <w:i/>
              </w:rPr>
              <w:t>guarantee</w:t>
            </w:r>
            <w:r>
              <w:rPr>
                <w:rFonts w:cs="Times New Roman"/>
              </w:rPr>
              <w:t>, side with</w:t>
            </w:r>
            <w:r w:rsidR="00CD7BBA">
              <w:rPr>
                <w:rFonts w:cs="Times New Roman"/>
              </w:rPr>
              <w:t>, plan to, bet</w:t>
            </w:r>
          </w:p>
        </w:tc>
      </w:tr>
      <w:tr w:rsidR="00770856" w14:paraId="24E4BB63" w14:textId="77777777" w:rsidTr="0052370E">
        <w:tc>
          <w:tcPr>
            <w:tcW w:w="3672" w:type="dxa"/>
          </w:tcPr>
          <w:p w14:paraId="5B7BB4D0" w14:textId="2B5D7C16" w:rsidR="0052370E" w:rsidRDefault="00C1208D" w:rsidP="00A917B2">
            <w:pPr>
              <w:rPr>
                <w:rFonts w:cs="Times New Roman"/>
              </w:rPr>
            </w:pPr>
            <w:r>
              <w:rPr>
                <w:rFonts w:cs="Times New Roman"/>
              </w:rPr>
              <w:t xml:space="preserve">4) </w:t>
            </w:r>
            <w:proofErr w:type="spellStart"/>
            <w:r w:rsidR="00A917B2" w:rsidRPr="00C1208D">
              <w:rPr>
                <w:rFonts w:cs="Times New Roman"/>
                <w:u w:val="single"/>
              </w:rPr>
              <w:t>Behabitives</w:t>
            </w:r>
            <w:proofErr w:type="spellEnd"/>
            <w:r w:rsidR="00A917B2">
              <w:rPr>
                <w:rFonts w:cs="Times New Roman"/>
              </w:rPr>
              <w:t xml:space="preserve"> (“</w:t>
            </w:r>
            <w:proofErr w:type="spellStart"/>
            <w:r w:rsidR="00A917B2">
              <w:rPr>
                <w:rFonts w:cs="Times New Roman"/>
              </w:rPr>
              <w:t>Expressives</w:t>
            </w:r>
            <w:proofErr w:type="spellEnd"/>
            <w:r w:rsidR="00A917B2">
              <w:rPr>
                <w:rFonts w:cs="Times New Roman"/>
              </w:rPr>
              <w:t xml:space="preserve">” acc. to Searle – </w:t>
            </w:r>
            <w:proofErr w:type="spellStart"/>
            <w:r w:rsidR="00A917B2">
              <w:rPr>
                <w:rFonts w:cs="Times New Roman"/>
              </w:rPr>
              <w:t>perh</w:t>
            </w:r>
            <w:proofErr w:type="spellEnd"/>
            <w:r w:rsidR="00A917B2">
              <w:rPr>
                <w:rFonts w:cs="Times New Roman"/>
              </w:rPr>
              <w:t>. better)</w:t>
            </w:r>
          </w:p>
        </w:tc>
        <w:tc>
          <w:tcPr>
            <w:tcW w:w="3672" w:type="dxa"/>
          </w:tcPr>
          <w:p w14:paraId="33D4892C" w14:textId="5F39A241" w:rsidR="0052370E" w:rsidRDefault="00C1208D" w:rsidP="00C1208D">
            <w:pPr>
              <w:rPr>
                <w:rFonts w:cs="Times New Roman"/>
              </w:rPr>
            </w:pPr>
            <w:r>
              <w:rPr>
                <w:rFonts w:cs="Times New Roman"/>
              </w:rPr>
              <w:t>Expresses speaker’s attitude &amp; feelings toward something</w:t>
            </w:r>
          </w:p>
        </w:tc>
        <w:tc>
          <w:tcPr>
            <w:tcW w:w="3672" w:type="dxa"/>
          </w:tcPr>
          <w:p w14:paraId="7B9F2F41" w14:textId="3DFB4DBB" w:rsidR="0052370E" w:rsidRDefault="00770856" w:rsidP="0052370E">
            <w:pPr>
              <w:rPr>
                <w:rFonts w:cs="Times New Roman"/>
              </w:rPr>
            </w:pPr>
            <w:r>
              <w:rPr>
                <w:rFonts w:cs="Times New Roman"/>
              </w:rPr>
              <w:t xml:space="preserve">apologize, thank, congratulate, condole, applaud, criticize, bless, curse, welcome </w:t>
            </w:r>
          </w:p>
        </w:tc>
      </w:tr>
      <w:tr w:rsidR="00770856" w14:paraId="05629500" w14:textId="77777777" w:rsidTr="0052370E">
        <w:tc>
          <w:tcPr>
            <w:tcW w:w="3672" w:type="dxa"/>
          </w:tcPr>
          <w:p w14:paraId="75F598A8" w14:textId="3C6E32F5" w:rsidR="0052370E" w:rsidRDefault="00C1208D" w:rsidP="00A917B2">
            <w:pPr>
              <w:rPr>
                <w:rFonts w:cs="Times New Roman"/>
              </w:rPr>
            </w:pPr>
            <w:r>
              <w:rPr>
                <w:rFonts w:cs="Times New Roman"/>
              </w:rPr>
              <w:t xml:space="preserve">5) </w:t>
            </w:r>
            <w:proofErr w:type="spellStart"/>
            <w:r w:rsidR="00A917B2" w:rsidRPr="00C1208D">
              <w:rPr>
                <w:rFonts w:cs="Times New Roman"/>
                <w:u w:val="single"/>
              </w:rPr>
              <w:t>Expositives</w:t>
            </w:r>
            <w:proofErr w:type="spellEnd"/>
            <w:r w:rsidR="00A917B2">
              <w:rPr>
                <w:rFonts w:cs="Times New Roman"/>
              </w:rPr>
              <w:t xml:space="preserve"> (“</w:t>
            </w:r>
            <w:proofErr w:type="spellStart"/>
            <w:r w:rsidR="00A917B2">
              <w:rPr>
                <w:rFonts w:cs="Times New Roman"/>
              </w:rPr>
              <w:t>Assertives</w:t>
            </w:r>
            <w:proofErr w:type="spellEnd"/>
            <w:r w:rsidR="00A917B2">
              <w:rPr>
                <w:rFonts w:cs="Times New Roman"/>
              </w:rPr>
              <w:t>” acc. to Searle)</w:t>
            </w:r>
          </w:p>
        </w:tc>
        <w:tc>
          <w:tcPr>
            <w:tcW w:w="3672" w:type="dxa"/>
          </w:tcPr>
          <w:p w14:paraId="69EE611C" w14:textId="6CE1C6F0" w:rsidR="0052370E" w:rsidRDefault="00770856" w:rsidP="0052370E">
            <w:pPr>
              <w:rPr>
                <w:rFonts w:cs="Times New Roman"/>
              </w:rPr>
            </w:pPr>
            <w:r>
              <w:rPr>
                <w:rFonts w:cs="Times New Roman"/>
              </w:rPr>
              <w:t>clarifies reasons, arguments, logic</w:t>
            </w:r>
          </w:p>
        </w:tc>
        <w:tc>
          <w:tcPr>
            <w:tcW w:w="3672" w:type="dxa"/>
          </w:tcPr>
          <w:p w14:paraId="79106794" w14:textId="24757C5C" w:rsidR="0052370E" w:rsidRDefault="00770856" w:rsidP="0052370E">
            <w:pPr>
              <w:rPr>
                <w:rFonts w:cs="Times New Roman"/>
              </w:rPr>
            </w:pPr>
            <w:r>
              <w:rPr>
                <w:rFonts w:cs="Times New Roman"/>
              </w:rPr>
              <w:t>affirm, deny, state, concede, correct, agree, deduce, define</w:t>
            </w:r>
          </w:p>
        </w:tc>
      </w:tr>
    </w:tbl>
    <w:p w14:paraId="63CA131B" w14:textId="77777777" w:rsidR="0052370E" w:rsidRDefault="0052370E" w:rsidP="0052370E">
      <w:pPr>
        <w:ind w:left="720" w:hanging="720"/>
        <w:rPr>
          <w:rFonts w:cs="Times New Roman"/>
        </w:rPr>
      </w:pPr>
    </w:p>
    <w:p w14:paraId="2A6C92BB" w14:textId="69ACD97B" w:rsidR="000D3317" w:rsidRPr="00247F5A" w:rsidRDefault="00EC2C6D" w:rsidP="0052370E">
      <w:pPr>
        <w:ind w:left="720" w:hanging="720"/>
        <w:rPr>
          <w:rFonts w:cs="Times New Roman"/>
          <w:sz w:val="24"/>
          <w:u w:val="single"/>
        </w:rPr>
      </w:pPr>
      <w:r>
        <w:rPr>
          <w:rFonts w:cs="Times New Roman"/>
        </w:rPr>
        <w:t>13</w:t>
      </w:r>
      <w:r w:rsidR="00571102">
        <w:rPr>
          <w:rFonts w:cs="Times New Roman"/>
        </w:rPr>
        <w:t>)</w:t>
      </w:r>
      <w:r w:rsidR="00571102">
        <w:rPr>
          <w:rFonts w:cs="Times New Roman"/>
        </w:rPr>
        <w:tab/>
      </w:r>
      <w:r w:rsidR="002F7568">
        <w:rPr>
          <w:rFonts w:cs="Times New Roman"/>
        </w:rPr>
        <w:tab/>
      </w:r>
      <w:r w:rsidR="002F7568">
        <w:rPr>
          <w:rFonts w:cs="Times New Roman"/>
        </w:rPr>
        <w:tab/>
      </w:r>
      <w:r w:rsidR="002F7568">
        <w:rPr>
          <w:rFonts w:cs="Times New Roman"/>
        </w:rPr>
        <w:tab/>
      </w:r>
      <w:r w:rsidR="002F7568">
        <w:rPr>
          <w:rFonts w:cs="Times New Roman"/>
        </w:rPr>
        <w:tab/>
      </w:r>
      <w:r w:rsidR="00571102" w:rsidRPr="000D3317">
        <w:rPr>
          <w:rFonts w:cs="Times New Roman"/>
          <w:b/>
          <w:sz w:val="28"/>
          <w:u w:val="single"/>
        </w:rPr>
        <w:t>Austin’s “Felicity Conditions” for Speech Acts</w:t>
      </w:r>
      <w:r w:rsidR="00571102" w:rsidRPr="002F7568">
        <w:rPr>
          <w:rFonts w:cs="Times New Roman"/>
          <w:sz w:val="24"/>
          <w:u w:val="single"/>
        </w:rPr>
        <w:t>:</w:t>
      </w:r>
    </w:p>
    <w:tbl>
      <w:tblPr>
        <w:tblStyle w:val="TableGrid"/>
        <w:tblW w:w="0" w:type="auto"/>
        <w:tblInd w:w="720" w:type="dxa"/>
        <w:tblLook w:val="04A0" w:firstRow="1" w:lastRow="0" w:firstColumn="1" w:lastColumn="0" w:noHBand="0" w:noVBand="1"/>
      </w:tblPr>
      <w:tblGrid>
        <w:gridCol w:w="1368"/>
        <w:gridCol w:w="3810"/>
        <w:gridCol w:w="2558"/>
        <w:gridCol w:w="2560"/>
      </w:tblGrid>
      <w:tr w:rsidR="002F7568" w14:paraId="259CD4E0" w14:textId="77777777" w:rsidTr="002F7568">
        <w:tc>
          <w:tcPr>
            <w:tcW w:w="1368" w:type="dxa"/>
          </w:tcPr>
          <w:p w14:paraId="66D1F93A" w14:textId="77777777" w:rsidR="002F7568" w:rsidRPr="001D7F48" w:rsidRDefault="002F7568" w:rsidP="0052370E">
            <w:pPr>
              <w:rPr>
                <w:rFonts w:cs="Times New Roman"/>
                <w:b/>
              </w:rPr>
            </w:pPr>
            <w:r w:rsidRPr="001D7F48">
              <w:rPr>
                <w:rFonts w:cs="Times New Roman"/>
                <w:b/>
              </w:rPr>
              <w:t xml:space="preserve">Felicity </w:t>
            </w:r>
          </w:p>
          <w:p w14:paraId="5023B031" w14:textId="20531A49" w:rsidR="002F7568" w:rsidRPr="001D7F48" w:rsidRDefault="002F7568" w:rsidP="0052370E">
            <w:pPr>
              <w:rPr>
                <w:rFonts w:cs="Times New Roman"/>
                <w:b/>
              </w:rPr>
            </w:pPr>
            <w:r w:rsidRPr="001D7F48">
              <w:rPr>
                <w:rFonts w:cs="Times New Roman"/>
                <w:b/>
              </w:rPr>
              <w:t>Condition</w:t>
            </w:r>
          </w:p>
        </w:tc>
        <w:tc>
          <w:tcPr>
            <w:tcW w:w="3810" w:type="dxa"/>
          </w:tcPr>
          <w:p w14:paraId="042B33C7" w14:textId="1FA23B35" w:rsidR="002F7568" w:rsidRPr="001D7F48" w:rsidRDefault="002F7568" w:rsidP="0052370E">
            <w:pPr>
              <w:rPr>
                <w:rFonts w:cs="Times New Roman"/>
                <w:b/>
              </w:rPr>
            </w:pPr>
            <w:r w:rsidRPr="001D7F48">
              <w:rPr>
                <w:rFonts w:cs="Times New Roman"/>
                <w:b/>
              </w:rPr>
              <w:t>Description</w:t>
            </w:r>
          </w:p>
        </w:tc>
        <w:tc>
          <w:tcPr>
            <w:tcW w:w="2558" w:type="dxa"/>
          </w:tcPr>
          <w:p w14:paraId="086E02F5" w14:textId="49FA620D" w:rsidR="002F7568" w:rsidRPr="001D7F48" w:rsidRDefault="002F7568" w:rsidP="0052370E">
            <w:pPr>
              <w:rPr>
                <w:rFonts w:cs="Times New Roman"/>
                <w:b/>
              </w:rPr>
            </w:pPr>
            <w:r w:rsidRPr="001D7F48">
              <w:rPr>
                <w:rFonts w:cs="Times New Roman"/>
                <w:b/>
              </w:rPr>
              <w:t>What’s it Called if This Condition is Not Met?</w:t>
            </w:r>
          </w:p>
        </w:tc>
        <w:tc>
          <w:tcPr>
            <w:tcW w:w="2560" w:type="dxa"/>
          </w:tcPr>
          <w:p w14:paraId="7F74242D" w14:textId="25905F12" w:rsidR="002F7568" w:rsidRPr="001D7F48" w:rsidRDefault="002F7568" w:rsidP="001D7F48">
            <w:pPr>
              <w:jc w:val="center"/>
              <w:rPr>
                <w:rFonts w:cs="Times New Roman"/>
                <w:b/>
              </w:rPr>
            </w:pPr>
            <w:r w:rsidRPr="001D7F48">
              <w:rPr>
                <w:rFonts w:cs="Times New Roman"/>
                <w:b/>
              </w:rPr>
              <w:t>If Not Met, Is the Illocution Still Achieved, or Is It Void?</w:t>
            </w:r>
          </w:p>
        </w:tc>
      </w:tr>
      <w:tr w:rsidR="002F7568" w14:paraId="14A43661" w14:textId="77777777" w:rsidTr="002F7568">
        <w:tc>
          <w:tcPr>
            <w:tcW w:w="1368" w:type="dxa"/>
          </w:tcPr>
          <w:p w14:paraId="0C9F590A" w14:textId="67A7D95C" w:rsidR="002F7568" w:rsidRDefault="002F7568" w:rsidP="002F7568">
            <w:pPr>
              <w:jc w:val="center"/>
              <w:rPr>
                <w:rFonts w:cs="Times New Roman"/>
              </w:rPr>
            </w:pPr>
            <w:r>
              <w:rPr>
                <w:rFonts w:cs="Times New Roman"/>
              </w:rPr>
              <w:t>A1</w:t>
            </w:r>
          </w:p>
        </w:tc>
        <w:tc>
          <w:tcPr>
            <w:tcW w:w="3810" w:type="dxa"/>
          </w:tcPr>
          <w:p w14:paraId="582788EE" w14:textId="3F4A7F1C" w:rsidR="002F7568" w:rsidRPr="002F7568" w:rsidRDefault="002F7568" w:rsidP="00247F5A">
            <w:pPr>
              <w:rPr>
                <w:rFonts w:cs="Times New Roman"/>
              </w:rPr>
            </w:pPr>
            <w:r w:rsidRPr="002F7568">
              <w:rPr>
                <w:bCs/>
              </w:rPr>
              <w:t>“</w:t>
            </w:r>
            <w:r w:rsidRPr="00D22C09">
              <w:rPr>
                <w:bCs/>
                <w:u w:val="single"/>
              </w:rPr>
              <w:t xml:space="preserve">There must exist an </w:t>
            </w:r>
            <w:r w:rsidRPr="00D22C09">
              <w:rPr>
                <w:bCs/>
                <w:i/>
                <w:u w:val="single"/>
              </w:rPr>
              <w:t>accepted conventional procedure</w:t>
            </w:r>
            <w:r w:rsidRPr="00D22C09">
              <w:rPr>
                <w:bCs/>
                <w:u w:val="single"/>
              </w:rPr>
              <w:t xml:space="preserve"> </w:t>
            </w:r>
            <w:r w:rsidRPr="002F7568">
              <w:rPr>
                <w:bCs/>
              </w:rPr>
              <w:t xml:space="preserve">having a certain conventional </w:t>
            </w:r>
            <w:r w:rsidRPr="00016226">
              <w:rPr>
                <w:bCs/>
              </w:rPr>
              <w:t>effect</w:t>
            </w:r>
            <w:r w:rsidR="00247F5A">
              <w:rPr>
                <w:bCs/>
              </w:rPr>
              <w:t>..</w:t>
            </w:r>
            <w:r w:rsidRPr="002F7568">
              <w:rPr>
                <w:bCs/>
              </w:rPr>
              <w:t>.”</w:t>
            </w:r>
          </w:p>
        </w:tc>
        <w:tc>
          <w:tcPr>
            <w:tcW w:w="2558" w:type="dxa"/>
          </w:tcPr>
          <w:p w14:paraId="7FBD0A6B" w14:textId="1F3E191F" w:rsidR="002F7568" w:rsidRDefault="000D3317" w:rsidP="0052370E">
            <w:pPr>
              <w:rPr>
                <w:rFonts w:cs="Times New Roman"/>
              </w:rPr>
            </w:pPr>
            <w:r>
              <w:rPr>
                <w:rFonts w:cs="Times New Roman"/>
              </w:rPr>
              <w:t xml:space="preserve">“Misfire” </w:t>
            </w:r>
            <w:r w:rsidRPr="000D3317">
              <w:rPr>
                <w:rFonts w:cs="Times New Roman"/>
              </w:rPr>
              <w:sym w:font="Wingdings" w:char="F0E0"/>
            </w:r>
            <w:r>
              <w:rPr>
                <w:rFonts w:cs="Times New Roman"/>
              </w:rPr>
              <w:t xml:space="preserve"> “</w:t>
            </w:r>
            <w:proofErr w:type="spellStart"/>
            <w:r>
              <w:rPr>
                <w:rFonts w:cs="Times New Roman"/>
              </w:rPr>
              <w:t>Misinvocation</w:t>
            </w:r>
            <w:proofErr w:type="spellEnd"/>
            <w:r>
              <w:rPr>
                <w:rFonts w:cs="Times New Roman"/>
              </w:rPr>
              <w:t>”</w:t>
            </w:r>
          </w:p>
        </w:tc>
        <w:tc>
          <w:tcPr>
            <w:tcW w:w="2560" w:type="dxa"/>
          </w:tcPr>
          <w:p w14:paraId="1245A3A9" w14:textId="5A1A8646" w:rsidR="002F7568" w:rsidRDefault="000D3317" w:rsidP="001D7F48">
            <w:pPr>
              <w:jc w:val="center"/>
              <w:rPr>
                <w:rFonts w:cs="Times New Roman"/>
              </w:rPr>
            </w:pPr>
            <w:r>
              <w:rPr>
                <w:rFonts w:cs="Times New Roman"/>
              </w:rPr>
              <w:t>Void</w:t>
            </w:r>
          </w:p>
        </w:tc>
      </w:tr>
      <w:tr w:rsidR="002F7568" w14:paraId="69BF47B3" w14:textId="77777777" w:rsidTr="002F7568">
        <w:tc>
          <w:tcPr>
            <w:tcW w:w="1368" w:type="dxa"/>
          </w:tcPr>
          <w:p w14:paraId="7AC6F29D" w14:textId="2D4A85AD" w:rsidR="002F7568" w:rsidRDefault="002F7568" w:rsidP="002F7568">
            <w:pPr>
              <w:jc w:val="center"/>
              <w:rPr>
                <w:rFonts w:cs="Times New Roman"/>
              </w:rPr>
            </w:pPr>
            <w:r>
              <w:rPr>
                <w:rFonts w:cs="Times New Roman"/>
              </w:rPr>
              <w:t>A2</w:t>
            </w:r>
          </w:p>
        </w:tc>
        <w:tc>
          <w:tcPr>
            <w:tcW w:w="3810" w:type="dxa"/>
          </w:tcPr>
          <w:p w14:paraId="3D5666E6" w14:textId="7055107A" w:rsidR="002F7568" w:rsidRDefault="002F7568" w:rsidP="0052370E">
            <w:pPr>
              <w:rPr>
                <w:rFonts w:cs="Times New Roman"/>
              </w:rPr>
            </w:pPr>
            <w:r w:rsidRPr="00394134">
              <w:rPr>
                <w:bCs/>
              </w:rPr>
              <w:t>“</w:t>
            </w:r>
            <w:r w:rsidRPr="000D3317">
              <w:rPr>
                <w:bCs/>
                <w:i/>
                <w:u w:val="single"/>
              </w:rPr>
              <w:t xml:space="preserve">The particular </w:t>
            </w:r>
            <w:r w:rsidRPr="00016226">
              <w:rPr>
                <w:b/>
                <w:bCs/>
                <w:i/>
                <w:u w:val="single"/>
              </w:rPr>
              <w:t>persons</w:t>
            </w:r>
            <w:r w:rsidRPr="000D3317">
              <w:rPr>
                <w:bCs/>
                <w:i/>
                <w:u w:val="single"/>
              </w:rPr>
              <w:t xml:space="preserve"> </w:t>
            </w:r>
            <w:r w:rsidR="00016226">
              <w:rPr>
                <w:bCs/>
                <w:i/>
                <w:u w:val="single"/>
              </w:rPr>
              <w:t xml:space="preserve">[sc. speaker &amp; audience] </w:t>
            </w:r>
            <w:r w:rsidRPr="000D3317">
              <w:rPr>
                <w:bCs/>
                <w:i/>
                <w:u w:val="single"/>
              </w:rPr>
              <w:t xml:space="preserve">and </w:t>
            </w:r>
            <w:r w:rsidRPr="00016226">
              <w:rPr>
                <w:b/>
                <w:bCs/>
                <w:i/>
                <w:u w:val="single"/>
              </w:rPr>
              <w:t>circumstances</w:t>
            </w:r>
            <w:r w:rsidRPr="000D3317">
              <w:rPr>
                <w:bCs/>
                <w:i/>
                <w:u w:val="single"/>
              </w:rPr>
              <w:t xml:space="preserve"> in a given case must be appropriate</w:t>
            </w:r>
            <w:r w:rsidRPr="00394134">
              <w:rPr>
                <w:bCs/>
              </w:rPr>
              <w:t xml:space="preserve"> for the invocation of the particular procedure invoked”.</w:t>
            </w:r>
          </w:p>
        </w:tc>
        <w:tc>
          <w:tcPr>
            <w:tcW w:w="2558" w:type="dxa"/>
          </w:tcPr>
          <w:p w14:paraId="36B654C1" w14:textId="3DD5E29D" w:rsidR="002F7568" w:rsidRDefault="000D3317" w:rsidP="0052370E">
            <w:pPr>
              <w:rPr>
                <w:rFonts w:cs="Times New Roman"/>
              </w:rPr>
            </w:pPr>
            <w:r>
              <w:rPr>
                <w:rFonts w:cs="Times New Roman"/>
              </w:rPr>
              <w:t xml:space="preserve">“Misfire” </w:t>
            </w:r>
            <w:r w:rsidRPr="000D3317">
              <w:rPr>
                <w:rFonts w:cs="Times New Roman"/>
              </w:rPr>
              <w:sym w:font="Wingdings" w:char="F0E0"/>
            </w:r>
            <w:r>
              <w:rPr>
                <w:rFonts w:cs="Times New Roman"/>
              </w:rPr>
              <w:t xml:space="preserve"> “Misapplication”</w:t>
            </w:r>
          </w:p>
        </w:tc>
        <w:tc>
          <w:tcPr>
            <w:tcW w:w="2560" w:type="dxa"/>
          </w:tcPr>
          <w:p w14:paraId="0BDE49BB" w14:textId="469E0EEF" w:rsidR="002F7568" w:rsidRDefault="000D3317" w:rsidP="001D7F48">
            <w:pPr>
              <w:jc w:val="center"/>
              <w:rPr>
                <w:rFonts w:cs="Times New Roman"/>
              </w:rPr>
            </w:pPr>
            <w:r>
              <w:rPr>
                <w:rFonts w:cs="Times New Roman"/>
              </w:rPr>
              <w:t>Void</w:t>
            </w:r>
          </w:p>
        </w:tc>
      </w:tr>
      <w:tr w:rsidR="002F7568" w14:paraId="5B24409C" w14:textId="77777777" w:rsidTr="002F7568">
        <w:tc>
          <w:tcPr>
            <w:tcW w:w="1368" w:type="dxa"/>
          </w:tcPr>
          <w:p w14:paraId="6A2E83C7" w14:textId="1EF6FCDD" w:rsidR="002F7568" w:rsidRDefault="002F7568" w:rsidP="002F7568">
            <w:pPr>
              <w:jc w:val="center"/>
              <w:rPr>
                <w:rFonts w:cs="Times New Roman"/>
              </w:rPr>
            </w:pPr>
            <w:r>
              <w:rPr>
                <w:rFonts w:cs="Times New Roman"/>
              </w:rPr>
              <w:t>B1</w:t>
            </w:r>
          </w:p>
        </w:tc>
        <w:tc>
          <w:tcPr>
            <w:tcW w:w="3810" w:type="dxa"/>
          </w:tcPr>
          <w:p w14:paraId="15825CC3" w14:textId="1B291A73" w:rsidR="002F7568" w:rsidRPr="002F7568" w:rsidRDefault="002F7568" w:rsidP="0052370E">
            <w:pPr>
              <w:rPr>
                <w:rFonts w:cs="Times New Roman"/>
              </w:rPr>
            </w:pPr>
            <w:r>
              <w:rPr>
                <w:rFonts w:cs="Times New Roman"/>
              </w:rPr>
              <w:t xml:space="preserve">“The procedure must be executed by all participants both </w:t>
            </w:r>
            <w:r w:rsidRPr="000D3317">
              <w:rPr>
                <w:rFonts w:cs="Times New Roman"/>
                <w:i/>
                <w:u w:val="single"/>
              </w:rPr>
              <w:t>correctly</w:t>
            </w:r>
            <w:r>
              <w:rPr>
                <w:rFonts w:cs="Times New Roman"/>
              </w:rPr>
              <w:t xml:space="preserve"> and…</w:t>
            </w:r>
          </w:p>
        </w:tc>
        <w:tc>
          <w:tcPr>
            <w:tcW w:w="2558" w:type="dxa"/>
          </w:tcPr>
          <w:p w14:paraId="452D54CB" w14:textId="43B1F33D" w:rsidR="002F7568" w:rsidRDefault="000D3317" w:rsidP="0052370E">
            <w:pPr>
              <w:rPr>
                <w:rFonts w:cs="Times New Roman"/>
              </w:rPr>
            </w:pPr>
            <w:r>
              <w:rPr>
                <w:rFonts w:cs="Times New Roman"/>
              </w:rPr>
              <w:t xml:space="preserve">Misfire </w:t>
            </w:r>
            <w:r w:rsidRPr="000D3317">
              <w:rPr>
                <w:rFonts w:cs="Times New Roman"/>
              </w:rPr>
              <w:sym w:font="Wingdings" w:char="F0E0"/>
            </w:r>
            <w:r>
              <w:rPr>
                <w:rFonts w:cs="Times New Roman"/>
              </w:rPr>
              <w:t xml:space="preserve"> </w:t>
            </w:r>
            <w:proofErr w:type="spellStart"/>
            <w:r>
              <w:rPr>
                <w:rFonts w:cs="Times New Roman"/>
              </w:rPr>
              <w:t>Misexecution</w:t>
            </w:r>
            <w:proofErr w:type="spellEnd"/>
            <w:r>
              <w:rPr>
                <w:rFonts w:cs="Times New Roman"/>
              </w:rPr>
              <w:t xml:space="preserve"> </w:t>
            </w:r>
            <w:r w:rsidRPr="000D3317">
              <w:rPr>
                <w:rFonts w:cs="Times New Roman"/>
              </w:rPr>
              <w:sym w:font="Wingdings" w:char="F0E0"/>
            </w:r>
            <w:r>
              <w:rPr>
                <w:rFonts w:cs="Times New Roman"/>
              </w:rPr>
              <w:t>”Flaw”</w:t>
            </w:r>
          </w:p>
        </w:tc>
        <w:tc>
          <w:tcPr>
            <w:tcW w:w="2560" w:type="dxa"/>
          </w:tcPr>
          <w:p w14:paraId="771AD32C" w14:textId="38AFC90E" w:rsidR="002F7568" w:rsidRDefault="000D3317" w:rsidP="001D7F48">
            <w:pPr>
              <w:jc w:val="center"/>
              <w:rPr>
                <w:rFonts w:cs="Times New Roman"/>
              </w:rPr>
            </w:pPr>
            <w:r>
              <w:rPr>
                <w:rFonts w:cs="Times New Roman"/>
              </w:rPr>
              <w:t>Void</w:t>
            </w:r>
          </w:p>
        </w:tc>
      </w:tr>
      <w:tr w:rsidR="002F7568" w14:paraId="6BCD3A45" w14:textId="77777777" w:rsidTr="002F7568">
        <w:tc>
          <w:tcPr>
            <w:tcW w:w="1368" w:type="dxa"/>
          </w:tcPr>
          <w:p w14:paraId="18CF83CE" w14:textId="044F7AE9" w:rsidR="002F7568" w:rsidRPr="002F7568" w:rsidRDefault="002F7568" w:rsidP="002F7568">
            <w:pPr>
              <w:jc w:val="center"/>
              <w:rPr>
                <w:rFonts w:cs="Times New Roman"/>
                <w:lang w:val="el-GR"/>
              </w:rPr>
            </w:pPr>
            <w:r>
              <w:rPr>
                <w:rFonts w:cs="Times New Roman"/>
              </w:rPr>
              <w:t>B2</w:t>
            </w:r>
          </w:p>
        </w:tc>
        <w:tc>
          <w:tcPr>
            <w:tcW w:w="3810" w:type="dxa"/>
          </w:tcPr>
          <w:p w14:paraId="6C003539" w14:textId="1EDB2A6C" w:rsidR="002F7568" w:rsidRPr="002F7568" w:rsidRDefault="002F7568" w:rsidP="0052370E">
            <w:pPr>
              <w:rPr>
                <w:rFonts w:cs="Times New Roman"/>
              </w:rPr>
            </w:pPr>
            <w:r>
              <w:rPr>
                <w:rFonts w:cs="Times New Roman"/>
              </w:rPr>
              <w:t>…</w:t>
            </w:r>
            <w:r w:rsidRPr="000D3317">
              <w:rPr>
                <w:rFonts w:cs="Times New Roman"/>
                <w:i/>
                <w:u w:val="single"/>
              </w:rPr>
              <w:t>completely</w:t>
            </w:r>
            <w:r>
              <w:rPr>
                <w:rFonts w:cs="Times New Roman"/>
                <w:i/>
              </w:rPr>
              <w:t>.</w:t>
            </w:r>
            <w:r>
              <w:rPr>
                <w:rFonts w:cs="Times New Roman"/>
              </w:rPr>
              <w:t>”</w:t>
            </w:r>
          </w:p>
        </w:tc>
        <w:tc>
          <w:tcPr>
            <w:tcW w:w="2558" w:type="dxa"/>
          </w:tcPr>
          <w:p w14:paraId="5F06BF2C" w14:textId="2C589854" w:rsidR="002F7568" w:rsidRDefault="000D3317" w:rsidP="0052370E">
            <w:pPr>
              <w:rPr>
                <w:rFonts w:cs="Times New Roman"/>
              </w:rPr>
            </w:pPr>
            <w:r>
              <w:rPr>
                <w:rFonts w:cs="Times New Roman"/>
              </w:rPr>
              <w:t xml:space="preserve">Misfire </w:t>
            </w:r>
            <w:r w:rsidRPr="000D3317">
              <w:rPr>
                <w:rFonts w:cs="Times New Roman"/>
              </w:rPr>
              <w:sym w:font="Wingdings" w:char="F0E0"/>
            </w:r>
            <w:proofErr w:type="spellStart"/>
            <w:r>
              <w:rPr>
                <w:rFonts w:cs="Times New Roman"/>
              </w:rPr>
              <w:t>Misexecution</w:t>
            </w:r>
            <w:proofErr w:type="spellEnd"/>
            <w:r>
              <w:rPr>
                <w:rFonts w:cs="Times New Roman"/>
              </w:rPr>
              <w:t xml:space="preserve"> </w:t>
            </w:r>
            <w:r w:rsidRPr="000D3317">
              <w:rPr>
                <w:rFonts w:cs="Times New Roman"/>
              </w:rPr>
              <w:sym w:font="Wingdings" w:char="F0E0"/>
            </w:r>
            <w:r>
              <w:rPr>
                <w:rFonts w:cs="Times New Roman"/>
              </w:rPr>
              <w:t>”Hitch”</w:t>
            </w:r>
          </w:p>
        </w:tc>
        <w:tc>
          <w:tcPr>
            <w:tcW w:w="2560" w:type="dxa"/>
          </w:tcPr>
          <w:p w14:paraId="20E0D161" w14:textId="4AC0FCF2" w:rsidR="002F7568" w:rsidRDefault="000D3317" w:rsidP="001D7F48">
            <w:pPr>
              <w:jc w:val="center"/>
              <w:rPr>
                <w:rFonts w:cs="Times New Roman"/>
              </w:rPr>
            </w:pPr>
            <w:r>
              <w:rPr>
                <w:rFonts w:cs="Times New Roman"/>
              </w:rPr>
              <w:t>Void</w:t>
            </w:r>
          </w:p>
        </w:tc>
      </w:tr>
      <w:tr w:rsidR="002F7568" w14:paraId="29E409F3" w14:textId="77777777" w:rsidTr="002F7568">
        <w:tc>
          <w:tcPr>
            <w:tcW w:w="1368" w:type="dxa"/>
          </w:tcPr>
          <w:p w14:paraId="3B416692" w14:textId="782B0133" w:rsidR="002F7568" w:rsidRDefault="002F7568" w:rsidP="002F7568">
            <w:pPr>
              <w:jc w:val="center"/>
              <w:rPr>
                <w:rFonts w:cs="Times New Roman"/>
              </w:rPr>
            </w:pPr>
            <w:r>
              <w:rPr>
                <w:rFonts w:cs="Times New Roman"/>
              </w:rPr>
              <w:t>Γ1</w:t>
            </w:r>
          </w:p>
        </w:tc>
        <w:tc>
          <w:tcPr>
            <w:tcW w:w="3810" w:type="dxa"/>
          </w:tcPr>
          <w:p w14:paraId="5708D278" w14:textId="0A8ACD5A" w:rsidR="002F7568" w:rsidRPr="000D3317" w:rsidRDefault="002F7568" w:rsidP="00FB02F9">
            <w:pPr>
              <w:rPr>
                <w:rFonts w:cs="Times New Roman"/>
                <w:sz w:val="20"/>
              </w:rPr>
            </w:pPr>
            <w:r w:rsidRPr="000D3317">
              <w:rPr>
                <w:rFonts w:cs="Times New Roman"/>
                <w:sz w:val="20"/>
              </w:rPr>
              <w:t xml:space="preserve">[paraphrase] </w:t>
            </w:r>
            <w:r w:rsidRPr="000D3317">
              <w:rPr>
                <w:bCs/>
                <w:sz w:val="20"/>
              </w:rPr>
              <w:t>When the procedure is designed for people having certain thoughts, feelings, or intentions,</w:t>
            </w:r>
            <w:r w:rsidR="001D7F48">
              <w:rPr>
                <w:bCs/>
                <w:sz w:val="20"/>
              </w:rPr>
              <w:t xml:space="preserve"> the</w:t>
            </w:r>
            <w:r w:rsidRPr="000D3317">
              <w:rPr>
                <w:bCs/>
                <w:sz w:val="20"/>
              </w:rPr>
              <w:t xml:space="preserve"> person invoking </w:t>
            </w:r>
            <w:r w:rsidR="00FB02F9">
              <w:rPr>
                <w:bCs/>
                <w:sz w:val="20"/>
              </w:rPr>
              <w:t>the</w:t>
            </w:r>
            <w:r w:rsidRPr="000D3317">
              <w:rPr>
                <w:bCs/>
                <w:sz w:val="20"/>
              </w:rPr>
              <w:t xml:space="preserve"> procedure must sincerely have those thoughts/feelings/intentions and must </w:t>
            </w:r>
            <w:r w:rsidRPr="000D3317">
              <w:rPr>
                <w:rFonts w:hint="eastAsia"/>
                <w:bCs/>
                <w:sz w:val="20"/>
              </w:rPr>
              <w:t>sincerely intend to so conduct themselves</w:t>
            </w:r>
            <w:r w:rsidRPr="000D3317">
              <w:rPr>
                <w:bCs/>
                <w:sz w:val="20"/>
              </w:rPr>
              <w:t>. (</w:t>
            </w:r>
            <w:r w:rsidR="000D3317" w:rsidRPr="000D3317">
              <w:rPr>
                <w:b/>
                <w:bCs/>
                <w:sz w:val="20"/>
                <w:lang w:val="el-GR"/>
              </w:rPr>
              <w:t>Σ</w:t>
            </w:r>
            <w:r w:rsidR="000D3317" w:rsidRPr="000D3317">
              <w:rPr>
                <w:b/>
                <w:bCs/>
                <w:sz w:val="20"/>
              </w:rPr>
              <w:t xml:space="preserve">: </w:t>
            </w:r>
            <w:r w:rsidR="000D3317" w:rsidRPr="000D3317">
              <w:rPr>
                <w:rFonts w:cs="Times New Roman"/>
                <w:b/>
                <w:sz w:val="20"/>
              </w:rPr>
              <w:t>Γ1 = being sincere</w:t>
            </w:r>
            <w:r w:rsidR="000D3317" w:rsidRPr="000D3317">
              <w:rPr>
                <w:rFonts w:cs="Times New Roman"/>
                <w:sz w:val="20"/>
              </w:rPr>
              <w:t>)</w:t>
            </w:r>
          </w:p>
        </w:tc>
        <w:tc>
          <w:tcPr>
            <w:tcW w:w="2558" w:type="dxa"/>
          </w:tcPr>
          <w:p w14:paraId="087F20DC" w14:textId="33C9D861" w:rsidR="002F7568" w:rsidRDefault="000D3317" w:rsidP="0052370E">
            <w:pPr>
              <w:rPr>
                <w:rFonts w:cs="Times New Roman"/>
              </w:rPr>
            </w:pPr>
            <w:r>
              <w:rPr>
                <w:rFonts w:cs="Times New Roman"/>
              </w:rPr>
              <w:t xml:space="preserve">“Abuse” </w:t>
            </w:r>
            <w:r w:rsidRPr="000D3317">
              <w:rPr>
                <w:rFonts w:cs="Times New Roman"/>
              </w:rPr>
              <w:sym w:font="Wingdings" w:char="F0E0"/>
            </w:r>
            <w:r>
              <w:rPr>
                <w:rFonts w:cs="Times New Roman"/>
              </w:rPr>
              <w:t xml:space="preserve"> “Insincerity”</w:t>
            </w:r>
          </w:p>
        </w:tc>
        <w:tc>
          <w:tcPr>
            <w:tcW w:w="2560" w:type="dxa"/>
          </w:tcPr>
          <w:p w14:paraId="1C2D38FA" w14:textId="77777777" w:rsidR="002F7568" w:rsidRDefault="000D3317" w:rsidP="001D7F48">
            <w:pPr>
              <w:jc w:val="center"/>
              <w:rPr>
                <w:rFonts w:cs="Times New Roman"/>
              </w:rPr>
            </w:pPr>
            <w:r>
              <w:rPr>
                <w:rFonts w:cs="Times New Roman"/>
              </w:rPr>
              <w:t>Achieved</w:t>
            </w:r>
          </w:p>
          <w:p w14:paraId="101C548B" w14:textId="00BDFC28" w:rsidR="000D3317" w:rsidRDefault="000D3317" w:rsidP="001D7F48">
            <w:pPr>
              <w:jc w:val="center"/>
              <w:rPr>
                <w:rFonts w:cs="Times New Roman"/>
              </w:rPr>
            </w:pPr>
            <w:r>
              <w:rPr>
                <w:rFonts w:cs="Times New Roman"/>
              </w:rPr>
              <w:t>(but not consummated in the sequel: it’s insincere)</w:t>
            </w:r>
          </w:p>
        </w:tc>
      </w:tr>
      <w:tr w:rsidR="002F7568" w14:paraId="57BAD80D" w14:textId="77777777" w:rsidTr="002F7568">
        <w:tc>
          <w:tcPr>
            <w:tcW w:w="1368" w:type="dxa"/>
          </w:tcPr>
          <w:p w14:paraId="2C5E849F" w14:textId="24DA0973" w:rsidR="002F7568" w:rsidRDefault="002F7568" w:rsidP="002F7568">
            <w:pPr>
              <w:jc w:val="center"/>
              <w:rPr>
                <w:rFonts w:cs="Times New Roman"/>
              </w:rPr>
            </w:pPr>
            <w:r>
              <w:rPr>
                <w:rFonts w:cs="Times New Roman"/>
              </w:rPr>
              <w:t>Γ2</w:t>
            </w:r>
          </w:p>
        </w:tc>
        <w:tc>
          <w:tcPr>
            <w:tcW w:w="3810" w:type="dxa"/>
          </w:tcPr>
          <w:p w14:paraId="41129D55" w14:textId="638742EE" w:rsidR="002F7568" w:rsidRDefault="000D3317" w:rsidP="0052370E">
            <w:pPr>
              <w:rPr>
                <w:rFonts w:cs="Times New Roman"/>
              </w:rPr>
            </w:pPr>
            <w:r w:rsidRPr="00DC4361">
              <w:rPr>
                <w:bCs/>
              </w:rPr>
              <w:t>[They] “must actually so conduct themselves subsequently”.</w:t>
            </w:r>
          </w:p>
        </w:tc>
        <w:tc>
          <w:tcPr>
            <w:tcW w:w="2558" w:type="dxa"/>
          </w:tcPr>
          <w:p w14:paraId="022A89FE" w14:textId="617ED767" w:rsidR="002F7568" w:rsidRDefault="000D3317" w:rsidP="0052370E">
            <w:pPr>
              <w:rPr>
                <w:rFonts w:cs="Times New Roman"/>
              </w:rPr>
            </w:pPr>
            <w:r>
              <w:rPr>
                <w:rFonts w:cs="Times New Roman"/>
              </w:rPr>
              <w:t>?</w:t>
            </w:r>
          </w:p>
        </w:tc>
        <w:tc>
          <w:tcPr>
            <w:tcW w:w="2560" w:type="dxa"/>
          </w:tcPr>
          <w:p w14:paraId="100C70DF" w14:textId="77777777" w:rsidR="000D3317" w:rsidRDefault="000D3317" w:rsidP="001D7F48">
            <w:pPr>
              <w:jc w:val="center"/>
              <w:rPr>
                <w:rFonts w:cs="Times New Roman"/>
              </w:rPr>
            </w:pPr>
            <w:r>
              <w:rPr>
                <w:rFonts w:cs="Times New Roman"/>
              </w:rPr>
              <w:t>Achieved</w:t>
            </w:r>
          </w:p>
          <w:p w14:paraId="34FC8D05" w14:textId="4852C56C" w:rsidR="002F7568" w:rsidRDefault="000D3317" w:rsidP="001D7F48">
            <w:pPr>
              <w:jc w:val="center"/>
              <w:rPr>
                <w:rFonts w:cs="Times New Roman"/>
              </w:rPr>
            </w:pPr>
            <w:r>
              <w:rPr>
                <w:rFonts w:cs="Times New Roman"/>
              </w:rPr>
              <w:t>(but not consummated in the sequel: it’s insincere)</w:t>
            </w:r>
          </w:p>
        </w:tc>
      </w:tr>
    </w:tbl>
    <w:p w14:paraId="435C3571" w14:textId="77777777" w:rsidR="002F7568" w:rsidRDefault="002F7568" w:rsidP="0052370E">
      <w:pPr>
        <w:ind w:left="720" w:hanging="720"/>
        <w:rPr>
          <w:rFonts w:cs="Times New Roman"/>
        </w:rPr>
      </w:pPr>
    </w:p>
    <w:p w14:paraId="42753AD8" w14:textId="77777777" w:rsidR="00571102" w:rsidRDefault="00571102" w:rsidP="0052370E">
      <w:pPr>
        <w:ind w:left="720" w:hanging="720"/>
        <w:rPr>
          <w:rFonts w:cs="Times New Roman"/>
        </w:rPr>
      </w:pPr>
    </w:p>
    <w:p w14:paraId="30454F49" w14:textId="77777777" w:rsidR="00571102" w:rsidRPr="00D72139" w:rsidRDefault="00571102" w:rsidP="0052370E">
      <w:pPr>
        <w:ind w:left="720" w:hanging="720"/>
        <w:rPr>
          <w:rFonts w:cs="Times New Roman"/>
        </w:rPr>
      </w:pPr>
    </w:p>
    <w:p w14:paraId="4AC94BF3" w14:textId="010E3447" w:rsidR="00244794" w:rsidRDefault="00244794" w:rsidP="00244794">
      <w:pPr>
        <w:jc w:val="center"/>
        <w:rPr>
          <w:rFonts w:cs="Times New Roman"/>
          <w:b/>
          <w:sz w:val="24"/>
        </w:rPr>
      </w:pPr>
      <w:r w:rsidRPr="007C62ED">
        <w:rPr>
          <w:rFonts w:cs="Times New Roman"/>
          <w:b/>
          <w:sz w:val="24"/>
        </w:rPr>
        <w:t>Works Consulted</w:t>
      </w:r>
    </w:p>
    <w:p w14:paraId="2E9C00EB" w14:textId="77777777" w:rsidR="002F7568" w:rsidRDefault="002F7568" w:rsidP="00244794">
      <w:pPr>
        <w:jc w:val="center"/>
        <w:rPr>
          <w:rFonts w:cs="Times New Roman"/>
          <w:b/>
          <w:sz w:val="24"/>
        </w:rPr>
      </w:pPr>
    </w:p>
    <w:p w14:paraId="778AEF07" w14:textId="77777777" w:rsidR="00144CB9" w:rsidRDefault="00144CB9" w:rsidP="00144CB9">
      <w:r w:rsidRPr="00144CB9">
        <w:t xml:space="preserve">Arnold, P. 1992. "The Persuasive Style of Debates in Direct Speech in Thucydides." </w:t>
      </w:r>
      <w:r w:rsidRPr="00144CB9">
        <w:rPr>
          <w:i/>
        </w:rPr>
        <w:t>Hermes</w:t>
      </w:r>
      <w:r w:rsidRPr="00144CB9">
        <w:t xml:space="preserve"> 120: 44-57.</w:t>
      </w:r>
    </w:p>
    <w:p w14:paraId="074184A9" w14:textId="77777777" w:rsidR="00144CB9" w:rsidRPr="007C62ED" w:rsidRDefault="00144CB9" w:rsidP="00244794">
      <w:pPr>
        <w:jc w:val="center"/>
        <w:rPr>
          <w:rFonts w:cs="Times New Roman"/>
          <w:b/>
          <w:sz w:val="24"/>
        </w:rPr>
      </w:pPr>
    </w:p>
    <w:p w14:paraId="70E0292D" w14:textId="77777777" w:rsidR="00244794" w:rsidRPr="00244794" w:rsidRDefault="00244794" w:rsidP="00244794">
      <w:pPr>
        <w:ind w:left="720" w:hanging="720"/>
        <w:rPr>
          <w:szCs w:val="24"/>
        </w:rPr>
      </w:pPr>
      <w:r w:rsidRPr="00244794">
        <w:rPr>
          <w:szCs w:val="24"/>
        </w:rPr>
        <w:t xml:space="preserve">Austin, J.L. </w:t>
      </w:r>
      <w:r w:rsidRPr="00244794">
        <w:rPr>
          <w:i/>
          <w:szCs w:val="24"/>
        </w:rPr>
        <w:t>How To Do Things With Words</w:t>
      </w:r>
      <w:r w:rsidRPr="00244794">
        <w:rPr>
          <w:szCs w:val="24"/>
        </w:rPr>
        <w:t xml:space="preserve">. ed. J. O. </w:t>
      </w:r>
      <w:proofErr w:type="spellStart"/>
      <w:r w:rsidRPr="00244794">
        <w:rPr>
          <w:szCs w:val="24"/>
        </w:rPr>
        <w:t>Urmson</w:t>
      </w:r>
      <w:proofErr w:type="spellEnd"/>
      <w:r w:rsidRPr="00244794">
        <w:rPr>
          <w:szCs w:val="24"/>
        </w:rPr>
        <w:t xml:space="preserve"> and Marina </w:t>
      </w:r>
      <w:proofErr w:type="spellStart"/>
      <w:r w:rsidRPr="00244794">
        <w:rPr>
          <w:szCs w:val="24"/>
        </w:rPr>
        <w:t>Sbisà</w:t>
      </w:r>
      <w:proofErr w:type="spellEnd"/>
      <w:r w:rsidRPr="00244794">
        <w:rPr>
          <w:szCs w:val="24"/>
        </w:rPr>
        <w:t>. Oxford, 1962.</w:t>
      </w:r>
    </w:p>
    <w:p w14:paraId="62988EA5" w14:textId="77777777" w:rsidR="00244794" w:rsidRPr="00244794" w:rsidRDefault="00244794" w:rsidP="00244794">
      <w:pPr>
        <w:ind w:left="720" w:hanging="720"/>
        <w:rPr>
          <w:szCs w:val="24"/>
        </w:rPr>
      </w:pPr>
    </w:p>
    <w:p w14:paraId="11A52DFB" w14:textId="77777777" w:rsidR="00244794" w:rsidRDefault="00244794" w:rsidP="00244794">
      <w:pPr>
        <w:ind w:left="720" w:hanging="720"/>
        <w:rPr>
          <w:szCs w:val="24"/>
        </w:rPr>
      </w:pPr>
      <w:r w:rsidRPr="00244794">
        <w:rPr>
          <w:szCs w:val="24"/>
        </w:rPr>
        <w:t>Berlin et al. (</w:t>
      </w:r>
      <w:proofErr w:type="spellStart"/>
      <w:r w:rsidRPr="00244794">
        <w:rPr>
          <w:szCs w:val="24"/>
        </w:rPr>
        <w:t>edd</w:t>
      </w:r>
      <w:proofErr w:type="spellEnd"/>
      <w:r w:rsidRPr="00244794">
        <w:rPr>
          <w:szCs w:val="24"/>
        </w:rPr>
        <w:t xml:space="preserve">.). </w:t>
      </w:r>
      <w:r w:rsidRPr="00244794">
        <w:rPr>
          <w:i/>
          <w:szCs w:val="24"/>
        </w:rPr>
        <w:t>Essays on J.L. Austin</w:t>
      </w:r>
      <w:r w:rsidRPr="00244794">
        <w:rPr>
          <w:szCs w:val="24"/>
        </w:rPr>
        <w:t>. Oxford, 1973.</w:t>
      </w:r>
    </w:p>
    <w:p w14:paraId="6FB41CCA" w14:textId="77777777" w:rsidR="007C62ED" w:rsidRDefault="007C62ED" w:rsidP="00244794">
      <w:pPr>
        <w:ind w:left="720" w:hanging="720"/>
        <w:rPr>
          <w:szCs w:val="24"/>
        </w:rPr>
      </w:pPr>
    </w:p>
    <w:p w14:paraId="6BC16B10" w14:textId="748E7D3B" w:rsidR="007C62ED" w:rsidRDefault="007C62ED" w:rsidP="00244794">
      <w:pPr>
        <w:ind w:left="720" w:hanging="720"/>
      </w:pPr>
      <w:r w:rsidRPr="007C62ED">
        <w:t xml:space="preserve">Connor, W.R. “A Post-Modernist Thucydides?” </w:t>
      </w:r>
      <w:r w:rsidRPr="007C62ED">
        <w:rPr>
          <w:i/>
        </w:rPr>
        <w:t>Classical Journal</w:t>
      </w:r>
      <w:r w:rsidRPr="007C62ED">
        <w:t xml:space="preserve"> 72.4 (1977), 289-98</w:t>
      </w:r>
    </w:p>
    <w:p w14:paraId="318E4DFF" w14:textId="77777777" w:rsidR="00DC0CE6" w:rsidRDefault="00DC0CE6" w:rsidP="00244794">
      <w:pPr>
        <w:ind w:left="720" w:hanging="720"/>
      </w:pPr>
    </w:p>
    <w:p w14:paraId="3B52FF37" w14:textId="26ACE368" w:rsidR="00DC0CE6" w:rsidRPr="00DC0CE6" w:rsidRDefault="00DC0CE6" w:rsidP="00244794">
      <w:pPr>
        <w:ind w:left="720" w:hanging="720"/>
      </w:pPr>
      <w:r>
        <w:t xml:space="preserve">Cooper, Guy L. III. “Alcibiades’ Criticism of Nicias at </w:t>
      </w:r>
      <w:proofErr w:type="spellStart"/>
      <w:r>
        <w:t>Thuc</w:t>
      </w:r>
      <w:proofErr w:type="spellEnd"/>
      <w:r>
        <w:t xml:space="preserve">. 6.18.1.” </w:t>
      </w:r>
      <w:r>
        <w:rPr>
          <w:i/>
        </w:rPr>
        <w:t>TAPA</w:t>
      </w:r>
      <w:r>
        <w:t xml:space="preserve"> 109 (1979), 29-38.</w:t>
      </w:r>
      <w:bookmarkStart w:id="0" w:name="_GoBack"/>
      <w:bookmarkEnd w:id="0"/>
    </w:p>
    <w:p w14:paraId="4515CE3D" w14:textId="77777777" w:rsidR="00144CB9" w:rsidRDefault="00144CB9" w:rsidP="00244794">
      <w:pPr>
        <w:ind w:left="720" w:hanging="720"/>
      </w:pPr>
    </w:p>
    <w:p w14:paraId="0CBCDFD2" w14:textId="77777777" w:rsidR="00144CB9" w:rsidRPr="00144CB9" w:rsidRDefault="00144CB9" w:rsidP="00144CB9">
      <w:pPr>
        <w:ind w:left="720" w:hanging="720"/>
        <w:rPr>
          <w:szCs w:val="24"/>
        </w:rPr>
      </w:pPr>
      <w:proofErr w:type="spellStart"/>
      <w:r w:rsidRPr="00144CB9">
        <w:rPr>
          <w:szCs w:val="24"/>
        </w:rPr>
        <w:t>Debnar</w:t>
      </w:r>
      <w:proofErr w:type="spellEnd"/>
      <w:r w:rsidRPr="00144CB9">
        <w:rPr>
          <w:szCs w:val="24"/>
        </w:rPr>
        <w:t xml:space="preserve">, Paula. </w:t>
      </w:r>
      <w:r w:rsidRPr="00144CB9">
        <w:rPr>
          <w:i/>
          <w:szCs w:val="24"/>
        </w:rPr>
        <w:t>Speaking the Same Language: Speech and Audience in Thucydides’ Spartan Debates</w:t>
      </w:r>
      <w:r w:rsidRPr="00144CB9">
        <w:rPr>
          <w:szCs w:val="24"/>
        </w:rPr>
        <w:t>. Ann Arbor: University of Michigan Press, 2001, ch.9</w:t>
      </w:r>
    </w:p>
    <w:p w14:paraId="08E1A817" w14:textId="77777777" w:rsidR="00244794" w:rsidRPr="00244794" w:rsidRDefault="00244794" w:rsidP="00244794">
      <w:pPr>
        <w:ind w:left="720" w:hanging="720"/>
        <w:rPr>
          <w:szCs w:val="24"/>
        </w:rPr>
      </w:pPr>
    </w:p>
    <w:p w14:paraId="53FA2CC8" w14:textId="77777777" w:rsidR="00244794" w:rsidRDefault="00244794" w:rsidP="00244794">
      <w:pPr>
        <w:ind w:left="720" w:hanging="720"/>
        <w:rPr>
          <w:szCs w:val="24"/>
        </w:rPr>
      </w:pPr>
      <w:r w:rsidRPr="00244794">
        <w:rPr>
          <w:szCs w:val="24"/>
        </w:rPr>
        <w:t xml:space="preserve">Derrida, Jacques, </w:t>
      </w:r>
      <w:r w:rsidRPr="00244794">
        <w:rPr>
          <w:i/>
          <w:szCs w:val="24"/>
        </w:rPr>
        <w:t>Limited Inc.</w:t>
      </w:r>
      <w:r w:rsidRPr="00244794">
        <w:rPr>
          <w:szCs w:val="24"/>
        </w:rPr>
        <w:t xml:space="preserve"> Northwestern UP, 1988, 1-23.</w:t>
      </w:r>
    </w:p>
    <w:p w14:paraId="03DB6EE2" w14:textId="77777777" w:rsidR="007C62ED" w:rsidRDefault="007C62ED" w:rsidP="00244794">
      <w:pPr>
        <w:ind w:left="720" w:hanging="720"/>
        <w:rPr>
          <w:szCs w:val="24"/>
        </w:rPr>
      </w:pPr>
    </w:p>
    <w:p w14:paraId="143985C8" w14:textId="116D195B" w:rsidR="007C62ED" w:rsidRDefault="007C62ED" w:rsidP="00244794">
      <w:pPr>
        <w:ind w:left="720" w:hanging="720"/>
        <w:rPr>
          <w:szCs w:val="24"/>
        </w:rPr>
      </w:pPr>
      <w:proofErr w:type="spellStart"/>
      <w:r w:rsidRPr="007C62ED">
        <w:rPr>
          <w:szCs w:val="24"/>
        </w:rPr>
        <w:t>Geis</w:t>
      </w:r>
      <w:proofErr w:type="spellEnd"/>
      <w:r w:rsidRPr="007C62ED">
        <w:rPr>
          <w:szCs w:val="24"/>
        </w:rPr>
        <w:t>, Michael L. Speech Acts and Conversational Interaction. Cambridge University Press, 1995, chap.1</w:t>
      </w:r>
    </w:p>
    <w:p w14:paraId="639CE946" w14:textId="77777777" w:rsidR="007C62ED" w:rsidRDefault="007C62ED" w:rsidP="00244794">
      <w:pPr>
        <w:ind w:left="720" w:hanging="720"/>
        <w:rPr>
          <w:szCs w:val="24"/>
        </w:rPr>
      </w:pPr>
    </w:p>
    <w:p w14:paraId="15AE1320" w14:textId="52206D4B" w:rsidR="007C62ED" w:rsidRPr="00244794" w:rsidRDefault="007C62ED" w:rsidP="00244794">
      <w:pPr>
        <w:ind w:left="720" w:hanging="720"/>
        <w:rPr>
          <w:szCs w:val="24"/>
        </w:rPr>
      </w:pPr>
      <w:r>
        <w:t xml:space="preserve">Lang, Mabel L., “Alcibiades Vs. </w:t>
      </w:r>
      <w:proofErr w:type="spellStart"/>
      <w:r>
        <w:t>Phrynichus</w:t>
      </w:r>
      <w:proofErr w:type="spellEnd"/>
      <w:r>
        <w:t xml:space="preserve">” </w:t>
      </w:r>
      <w:r>
        <w:rPr>
          <w:i/>
        </w:rPr>
        <w:t>Classical Quarterly</w:t>
      </w:r>
      <w:r>
        <w:t xml:space="preserve"> 46 n.1 (1996) 289-95</w:t>
      </w:r>
    </w:p>
    <w:p w14:paraId="3F94D7DD" w14:textId="77777777" w:rsidR="00244794" w:rsidRPr="00244794" w:rsidRDefault="00244794" w:rsidP="00244794">
      <w:pPr>
        <w:ind w:left="720" w:hanging="720"/>
        <w:rPr>
          <w:szCs w:val="24"/>
        </w:rPr>
      </w:pPr>
    </w:p>
    <w:p w14:paraId="4C29FFA4" w14:textId="77777777" w:rsidR="00244794" w:rsidRPr="00244794" w:rsidRDefault="00244794" w:rsidP="00244794">
      <w:pPr>
        <w:ind w:left="720" w:hanging="720"/>
        <w:rPr>
          <w:szCs w:val="24"/>
        </w:rPr>
      </w:pPr>
      <w:proofErr w:type="spellStart"/>
      <w:r w:rsidRPr="00244794">
        <w:rPr>
          <w:szCs w:val="24"/>
        </w:rPr>
        <w:t>Lateiner</w:t>
      </w:r>
      <w:proofErr w:type="spellEnd"/>
      <w:r w:rsidRPr="00244794">
        <w:rPr>
          <w:szCs w:val="24"/>
        </w:rPr>
        <w:t xml:space="preserve">, Donald, “Nicias’ Inadequate Encouragement (7.69.2)”, </w:t>
      </w:r>
      <w:r w:rsidRPr="00244794">
        <w:rPr>
          <w:i/>
          <w:szCs w:val="24"/>
        </w:rPr>
        <w:t>CP</w:t>
      </w:r>
      <w:r w:rsidRPr="00244794">
        <w:rPr>
          <w:szCs w:val="24"/>
        </w:rPr>
        <w:t xml:space="preserve"> 80.3 (1985), 201-213.</w:t>
      </w:r>
    </w:p>
    <w:p w14:paraId="024125ED" w14:textId="77777777" w:rsidR="00244794" w:rsidRPr="00244794" w:rsidRDefault="00244794" w:rsidP="00244794">
      <w:pPr>
        <w:ind w:left="720" w:hanging="720"/>
        <w:rPr>
          <w:szCs w:val="24"/>
        </w:rPr>
      </w:pPr>
    </w:p>
    <w:p w14:paraId="1858A56E" w14:textId="77777777" w:rsidR="00244794" w:rsidRDefault="00244794" w:rsidP="00244794">
      <w:pPr>
        <w:ind w:left="720" w:hanging="720"/>
        <w:rPr>
          <w:szCs w:val="24"/>
        </w:rPr>
      </w:pPr>
      <w:r w:rsidRPr="00244794">
        <w:rPr>
          <w:szCs w:val="24"/>
        </w:rPr>
        <w:t xml:space="preserve">Loxley, James. </w:t>
      </w:r>
      <w:r w:rsidRPr="00244794">
        <w:rPr>
          <w:i/>
          <w:szCs w:val="24"/>
        </w:rPr>
        <w:t>Performativity</w:t>
      </w:r>
      <w:r w:rsidRPr="00244794">
        <w:rPr>
          <w:szCs w:val="24"/>
        </w:rPr>
        <w:t xml:space="preserve">. New York: </w:t>
      </w:r>
      <w:proofErr w:type="spellStart"/>
      <w:r w:rsidRPr="00244794">
        <w:rPr>
          <w:szCs w:val="24"/>
        </w:rPr>
        <w:t>Routledge</w:t>
      </w:r>
      <w:proofErr w:type="spellEnd"/>
      <w:r w:rsidRPr="00244794">
        <w:rPr>
          <w:szCs w:val="24"/>
        </w:rPr>
        <w:t>, 2007.</w:t>
      </w:r>
    </w:p>
    <w:p w14:paraId="6F3C2FC3" w14:textId="77777777" w:rsidR="007C62ED" w:rsidRDefault="007C62ED" w:rsidP="00244794">
      <w:pPr>
        <w:ind w:left="720" w:hanging="720"/>
        <w:rPr>
          <w:szCs w:val="24"/>
        </w:rPr>
      </w:pPr>
    </w:p>
    <w:p w14:paraId="73012BE5" w14:textId="7C8FABDC" w:rsidR="007C62ED" w:rsidRDefault="007C62ED" w:rsidP="00244794">
      <w:pPr>
        <w:ind w:left="720" w:hanging="720"/>
      </w:pPr>
      <w:r w:rsidRPr="00563881">
        <w:t xml:space="preserve">Macleod, Colin.  “Rhetoric and History: Thucydides 6.16-18” </w:t>
      </w:r>
      <w:proofErr w:type="spellStart"/>
      <w:r w:rsidRPr="00563881">
        <w:rPr>
          <w:i/>
        </w:rPr>
        <w:t>Quaderni</w:t>
      </w:r>
      <w:proofErr w:type="spellEnd"/>
      <w:r w:rsidRPr="00563881">
        <w:rPr>
          <w:i/>
        </w:rPr>
        <w:t xml:space="preserve"> di </w:t>
      </w:r>
      <w:proofErr w:type="spellStart"/>
      <w:r w:rsidRPr="00563881">
        <w:rPr>
          <w:i/>
        </w:rPr>
        <w:t>Storia</w:t>
      </w:r>
      <w:proofErr w:type="spellEnd"/>
      <w:r w:rsidRPr="00563881">
        <w:t xml:space="preserve"> 2 (1975), 39-65</w:t>
      </w:r>
      <w:r w:rsidR="00144CB9">
        <w:t>.</w:t>
      </w:r>
    </w:p>
    <w:p w14:paraId="55FD96D1" w14:textId="77777777" w:rsidR="00144CB9" w:rsidRDefault="00144CB9" w:rsidP="00244794">
      <w:pPr>
        <w:ind w:left="720" w:hanging="720"/>
      </w:pPr>
    </w:p>
    <w:p w14:paraId="61E67008" w14:textId="77777777" w:rsidR="00144CB9" w:rsidRPr="00144CB9" w:rsidRDefault="00144CB9" w:rsidP="00144CB9">
      <w:pPr>
        <w:ind w:left="720" w:hanging="720"/>
        <w:rPr>
          <w:szCs w:val="24"/>
        </w:rPr>
      </w:pPr>
      <w:proofErr w:type="spellStart"/>
      <w:r w:rsidRPr="00144CB9">
        <w:rPr>
          <w:szCs w:val="24"/>
        </w:rPr>
        <w:t>Stadter</w:t>
      </w:r>
      <w:proofErr w:type="spellEnd"/>
      <w:r w:rsidRPr="00144CB9">
        <w:rPr>
          <w:szCs w:val="24"/>
        </w:rPr>
        <w:t xml:space="preserve">, Philip A. </w:t>
      </w:r>
      <w:r w:rsidRPr="00144CB9">
        <w:rPr>
          <w:i/>
          <w:iCs/>
          <w:szCs w:val="24"/>
        </w:rPr>
        <w:t>The Speeches in Thucydides: A Collection of Original Studies With Bibliography</w:t>
      </w:r>
      <w:r w:rsidRPr="00144CB9">
        <w:rPr>
          <w:szCs w:val="24"/>
        </w:rPr>
        <w:t>. Chapel Hill: UNC Press, 1973</w:t>
      </w:r>
    </w:p>
    <w:p w14:paraId="1BCF2683" w14:textId="77777777" w:rsidR="00244794" w:rsidRPr="00244794" w:rsidRDefault="00244794" w:rsidP="00244794">
      <w:pPr>
        <w:ind w:left="720" w:hanging="720"/>
        <w:rPr>
          <w:szCs w:val="24"/>
        </w:rPr>
      </w:pPr>
    </w:p>
    <w:p w14:paraId="750526E2" w14:textId="77777777" w:rsidR="00244794" w:rsidRDefault="00244794" w:rsidP="00244794">
      <w:pPr>
        <w:ind w:left="720" w:hanging="720"/>
        <w:rPr>
          <w:szCs w:val="24"/>
        </w:rPr>
      </w:pPr>
      <w:r w:rsidRPr="00244794">
        <w:rPr>
          <w:szCs w:val="24"/>
        </w:rPr>
        <w:t xml:space="preserve">Tompkins, D.P., “Stylistic Characterization in Thucydides: Nicias and Alcibiades”, </w:t>
      </w:r>
      <w:r w:rsidRPr="00244794">
        <w:rPr>
          <w:i/>
          <w:szCs w:val="24"/>
        </w:rPr>
        <w:t>YCS</w:t>
      </w:r>
      <w:r w:rsidRPr="00244794">
        <w:rPr>
          <w:szCs w:val="24"/>
        </w:rPr>
        <w:t xml:space="preserve"> 22 (1972), 181-214</w:t>
      </w:r>
    </w:p>
    <w:p w14:paraId="15822ADF" w14:textId="77777777" w:rsidR="007C62ED" w:rsidRDefault="007C62ED" w:rsidP="00244794">
      <w:pPr>
        <w:ind w:left="720" w:hanging="720"/>
        <w:rPr>
          <w:szCs w:val="24"/>
        </w:rPr>
      </w:pPr>
    </w:p>
    <w:p w14:paraId="3DB37192" w14:textId="2818CF99" w:rsidR="007C62ED" w:rsidRDefault="007C62ED" w:rsidP="00244794">
      <w:pPr>
        <w:ind w:left="720" w:hanging="720"/>
      </w:pPr>
      <w:r>
        <w:t xml:space="preserve">Westlake, H.D. “The Influence of Alcibiades on Thucydides Book Eight”. </w:t>
      </w:r>
      <w:r w:rsidRPr="00563881">
        <w:rPr>
          <w:i/>
        </w:rPr>
        <w:t>Mnemosyne</w:t>
      </w:r>
      <w:r>
        <w:t xml:space="preserve"> 38, Fasc.1/2 (1985), 93-108</w:t>
      </w:r>
    </w:p>
    <w:p w14:paraId="150A9F29" w14:textId="77777777" w:rsidR="00144CB9" w:rsidRDefault="00144CB9" w:rsidP="00244794">
      <w:pPr>
        <w:ind w:left="720" w:hanging="720"/>
      </w:pPr>
    </w:p>
    <w:p w14:paraId="0D91E612" w14:textId="77777777" w:rsidR="00144CB9" w:rsidRPr="00144CB9" w:rsidRDefault="00144CB9" w:rsidP="00144CB9">
      <w:pPr>
        <w:ind w:left="720" w:hanging="720"/>
        <w:rPr>
          <w:szCs w:val="24"/>
        </w:rPr>
      </w:pPr>
      <w:proofErr w:type="spellStart"/>
      <w:r w:rsidRPr="00144CB9">
        <w:rPr>
          <w:szCs w:val="24"/>
        </w:rPr>
        <w:t>Yunis</w:t>
      </w:r>
      <w:proofErr w:type="spellEnd"/>
      <w:r w:rsidRPr="00144CB9">
        <w:rPr>
          <w:szCs w:val="24"/>
        </w:rPr>
        <w:t xml:space="preserve">, Harvey, “How do the People Decide? Thucydides on </w:t>
      </w:r>
      <w:proofErr w:type="spellStart"/>
      <w:r w:rsidRPr="00144CB9">
        <w:rPr>
          <w:szCs w:val="24"/>
        </w:rPr>
        <w:t>Periclean</w:t>
      </w:r>
      <w:proofErr w:type="spellEnd"/>
      <w:r w:rsidRPr="00144CB9">
        <w:rPr>
          <w:szCs w:val="24"/>
        </w:rPr>
        <w:t xml:space="preserve"> Rhetoric and Civic Instruction”, </w:t>
      </w:r>
      <w:proofErr w:type="spellStart"/>
      <w:r w:rsidRPr="00144CB9">
        <w:rPr>
          <w:i/>
          <w:szCs w:val="24"/>
        </w:rPr>
        <w:t>AJPh</w:t>
      </w:r>
      <w:proofErr w:type="spellEnd"/>
      <w:r w:rsidRPr="00144CB9">
        <w:rPr>
          <w:i/>
          <w:szCs w:val="24"/>
        </w:rPr>
        <w:t>.</w:t>
      </w:r>
      <w:r w:rsidRPr="00144CB9">
        <w:rPr>
          <w:szCs w:val="24"/>
        </w:rPr>
        <w:t xml:space="preserve"> 112 (1991), 179-200</w:t>
      </w:r>
    </w:p>
    <w:p w14:paraId="5AE0E717" w14:textId="77777777" w:rsidR="007C62ED" w:rsidRDefault="007C62ED" w:rsidP="00244794">
      <w:pPr>
        <w:rPr>
          <w:szCs w:val="24"/>
        </w:rPr>
      </w:pPr>
    </w:p>
    <w:p w14:paraId="5C9F9D92" w14:textId="1F5A9C7C" w:rsidR="007C62ED" w:rsidRPr="007C62ED" w:rsidRDefault="00244794" w:rsidP="00244794">
      <w:pPr>
        <w:rPr>
          <w:szCs w:val="24"/>
        </w:rPr>
      </w:pPr>
      <w:proofErr w:type="spellStart"/>
      <w:r w:rsidRPr="00244794">
        <w:rPr>
          <w:szCs w:val="24"/>
        </w:rPr>
        <w:t>Zadorojnyi</w:t>
      </w:r>
      <w:proofErr w:type="spellEnd"/>
      <w:r w:rsidRPr="00244794">
        <w:rPr>
          <w:szCs w:val="24"/>
        </w:rPr>
        <w:t xml:space="preserve">, A.V., “Thucydides’ Nicias and Homer’s Agamemnon”, </w:t>
      </w:r>
      <w:r w:rsidRPr="00244794">
        <w:rPr>
          <w:i/>
          <w:szCs w:val="24"/>
        </w:rPr>
        <w:t>CQ</w:t>
      </w:r>
      <w:r w:rsidRPr="00244794">
        <w:rPr>
          <w:szCs w:val="24"/>
        </w:rPr>
        <w:t xml:space="preserve"> 48.1 (1998), 298-303.</w:t>
      </w:r>
    </w:p>
    <w:sectPr w:rsidR="007C62ED" w:rsidRPr="007C62ED" w:rsidSect="00AB0E65">
      <w:pgSz w:w="12240" w:h="15840"/>
      <w:pgMar w:top="720"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activeWritingStyle w:appName="MSWord" w:lang="en-US" w:vendorID="64" w:dllVersion="131078" w:nlCheck="1" w:checkStyle="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A1"/>
    <w:rsid w:val="00016226"/>
    <w:rsid w:val="00016AF3"/>
    <w:rsid w:val="000D3317"/>
    <w:rsid w:val="00136DF9"/>
    <w:rsid w:val="00144CB9"/>
    <w:rsid w:val="001D7F48"/>
    <w:rsid w:val="00244794"/>
    <w:rsid w:val="00247F5A"/>
    <w:rsid w:val="002F7568"/>
    <w:rsid w:val="00314BBA"/>
    <w:rsid w:val="003E6D0F"/>
    <w:rsid w:val="004342A2"/>
    <w:rsid w:val="0052370E"/>
    <w:rsid w:val="00571102"/>
    <w:rsid w:val="005A7861"/>
    <w:rsid w:val="007701AC"/>
    <w:rsid w:val="00770856"/>
    <w:rsid w:val="007C62ED"/>
    <w:rsid w:val="007D15B5"/>
    <w:rsid w:val="007F4FA0"/>
    <w:rsid w:val="00910B62"/>
    <w:rsid w:val="00A50AA1"/>
    <w:rsid w:val="00A917B2"/>
    <w:rsid w:val="00AB0E65"/>
    <w:rsid w:val="00B6020C"/>
    <w:rsid w:val="00BE4E2A"/>
    <w:rsid w:val="00C1208D"/>
    <w:rsid w:val="00C333AA"/>
    <w:rsid w:val="00C87C15"/>
    <w:rsid w:val="00CB6E1E"/>
    <w:rsid w:val="00CD7BBA"/>
    <w:rsid w:val="00CE7705"/>
    <w:rsid w:val="00D22C09"/>
    <w:rsid w:val="00D72139"/>
    <w:rsid w:val="00D93659"/>
    <w:rsid w:val="00DC0CE6"/>
    <w:rsid w:val="00E35F14"/>
    <w:rsid w:val="00E85E1C"/>
    <w:rsid w:val="00EC2C6D"/>
    <w:rsid w:val="00EC4FFC"/>
    <w:rsid w:val="00F84805"/>
    <w:rsid w:val="00FB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08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C62ED"/>
    <w:rPr>
      <w:sz w:val="16"/>
      <w:szCs w:val="16"/>
    </w:rPr>
  </w:style>
  <w:style w:type="paragraph" w:styleId="CommentText">
    <w:name w:val="annotation text"/>
    <w:basedOn w:val="Normal"/>
    <w:link w:val="CommentTextChar"/>
    <w:uiPriority w:val="99"/>
    <w:semiHidden/>
    <w:unhideWhenUsed/>
    <w:rsid w:val="007C62ED"/>
    <w:rPr>
      <w:sz w:val="20"/>
      <w:szCs w:val="20"/>
    </w:rPr>
  </w:style>
  <w:style w:type="character" w:customStyle="1" w:styleId="CommentTextChar">
    <w:name w:val="Comment Text Char"/>
    <w:basedOn w:val="DefaultParagraphFont"/>
    <w:link w:val="CommentText"/>
    <w:uiPriority w:val="99"/>
    <w:semiHidden/>
    <w:rsid w:val="007C62ED"/>
    <w:rPr>
      <w:sz w:val="20"/>
      <w:szCs w:val="20"/>
    </w:rPr>
  </w:style>
  <w:style w:type="paragraph" w:styleId="BalloonText">
    <w:name w:val="Balloon Text"/>
    <w:basedOn w:val="Normal"/>
    <w:link w:val="BalloonTextChar"/>
    <w:uiPriority w:val="99"/>
    <w:semiHidden/>
    <w:unhideWhenUsed/>
    <w:rsid w:val="007C6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2ED"/>
    <w:rPr>
      <w:rFonts w:ascii="Lucida Grande" w:hAnsi="Lucida Grande" w:cs="Lucida Grande"/>
      <w:sz w:val="18"/>
      <w:szCs w:val="18"/>
    </w:rPr>
  </w:style>
  <w:style w:type="character" w:styleId="Hyperlink">
    <w:name w:val="Hyperlink"/>
    <w:basedOn w:val="DefaultParagraphFont"/>
    <w:uiPriority w:val="99"/>
    <w:unhideWhenUsed/>
    <w:rsid w:val="000162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C62ED"/>
    <w:rPr>
      <w:sz w:val="16"/>
      <w:szCs w:val="16"/>
    </w:rPr>
  </w:style>
  <w:style w:type="paragraph" w:styleId="CommentText">
    <w:name w:val="annotation text"/>
    <w:basedOn w:val="Normal"/>
    <w:link w:val="CommentTextChar"/>
    <w:uiPriority w:val="99"/>
    <w:semiHidden/>
    <w:unhideWhenUsed/>
    <w:rsid w:val="007C62ED"/>
    <w:rPr>
      <w:sz w:val="20"/>
      <w:szCs w:val="20"/>
    </w:rPr>
  </w:style>
  <w:style w:type="character" w:customStyle="1" w:styleId="CommentTextChar">
    <w:name w:val="Comment Text Char"/>
    <w:basedOn w:val="DefaultParagraphFont"/>
    <w:link w:val="CommentText"/>
    <w:uiPriority w:val="99"/>
    <w:semiHidden/>
    <w:rsid w:val="007C62ED"/>
    <w:rPr>
      <w:sz w:val="20"/>
      <w:szCs w:val="20"/>
    </w:rPr>
  </w:style>
  <w:style w:type="paragraph" w:styleId="BalloonText">
    <w:name w:val="Balloon Text"/>
    <w:basedOn w:val="Normal"/>
    <w:link w:val="BalloonTextChar"/>
    <w:uiPriority w:val="99"/>
    <w:semiHidden/>
    <w:unhideWhenUsed/>
    <w:rsid w:val="007C6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2ED"/>
    <w:rPr>
      <w:rFonts w:ascii="Lucida Grande" w:hAnsi="Lucida Grande" w:cs="Lucida Grande"/>
      <w:sz w:val="18"/>
      <w:szCs w:val="18"/>
    </w:rPr>
  </w:style>
  <w:style w:type="character" w:styleId="Hyperlink">
    <w:name w:val="Hyperlink"/>
    <w:basedOn w:val="DefaultParagraphFont"/>
    <w:uiPriority w:val="99"/>
    <w:unhideWhenUsed/>
    <w:rsid w:val="00016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mumper@scarletmail.rutgers" TargetMode="External"/><Relationship Id="rId6" Type="http://schemas.openxmlformats.org/officeDocument/2006/relationships/hyperlink" Target="http://www.perseus.tufts.edu/hopper/morph?l=eu%29%3D&amp;la=greek&amp;can=eu%29%3D0&amp;prior=au)tw=%7C" TargetMode="External"/><Relationship Id="rId7" Type="http://schemas.openxmlformats.org/officeDocument/2006/relationships/hyperlink" Target="http://www.perseus.tufts.edu/hopper/morph?l=te&amp;la=greek&amp;can=te0&amp;prior=eu)=" TargetMode="External"/><Relationship Id="rId8" Type="http://schemas.openxmlformats.org/officeDocument/2006/relationships/hyperlink" Target="http://www.perseus.tufts.edu/hopper/morph?l=ga%5Cr&amp;la=greek&amp;can=ga%5Cr0&amp;prior=te" TargetMode="External"/><Relationship Id="rId9" Type="http://schemas.openxmlformats.org/officeDocument/2006/relationships/hyperlink" Target="http://www.perseus.tufts.edu/hopper/morph?l=paraine%2Fsai&amp;la=greek&amp;can=paraine%2Fsai0&amp;prior=ga%5Cr" TargetMode="External"/><Relationship Id="rId10" Type="http://schemas.openxmlformats.org/officeDocument/2006/relationships/hyperlink" Target="http://www.perseus.tufts.edu/hopper/morph?l=e%29%2Fdoce&amp;la=greek&amp;can=e%29%2Fdoce0&amp;prior=paraine/s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1561</Words>
  <Characters>8901</Characters>
  <Application>Microsoft Macintosh Word</Application>
  <DocSecurity>0</DocSecurity>
  <Lines>74</Lines>
  <Paragraphs>20</Paragraphs>
  <ScaleCrop>false</ScaleCrop>
  <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Mumper</dc:creator>
  <cp:keywords/>
  <dc:description/>
  <cp:lastModifiedBy>Brian Mumper</cp:lastModifiedBy>
  <cp:revision>8</cp:revision>
  <cp:lastPrinted>2014-12-02T01:15:00Z</cp:lastPrinted>
  <dcterms:created xsi:type="dcterms:W3CDTF">2014-12-02T06:20:00Z</dcterms:created>
  <dcterms:modified xsi:type="dcterms:W3CDTF">2015-03-18T20:50:00Z</dcterms:modified>
</cp:coreProperties>
</file>