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4"/>
        <w:gridCol w:w="5486"/>
      </w:tblGrid>
      <w:tr w:rsidR="00DD3C76" w:rsidTr="00387EC4">
        <w:trPr>
          <w:trHeight w:val="8198"/>
        </w:trPr>
        <w:tc>
          <w:tcPr>
            <w:tcW w:w="2458" w:type="pct"/>
          </w:tcPr>
          <w:p w:rsidR="00D71984" w:rsidRDefault="00D71984" w:rsidP="00FA26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DD3C76" w:rsidRPr="00176372" w:rsidRDefault="00D71984" w:rsidP="00FA26F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="00DD3C76" w:rsidRPr="001763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Tristia</w:t>
            </w:r>
            <w:r w:rsidR="00DD3C76" w:rsidRPr="00176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3.4b</w:t>
            </w:r>
          </w:p>
          <w:p w:rsidR="00DD3C76" w:rsidRPr="00FA26F0" w:rsidRDefault="00DD3C76" w:rsidP="00387E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Proxima sideribus tellus Erymanthidos Ursae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   me tenet, adstricto terra perusta gelu.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Bosporos et Tanais superant Scythiaeque paludes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>        vixque satis noti nomina pauca loci.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   ulterius nihil est nisi non habitabile frigus.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   heu quam vicina est ultima terra mihi!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at longe patria est, longe carissima c</w:t>
            </w:r>
            <w:r w:rsidR="00442172">
              <w:rPr>
                <w:rFonts w:ascii="Times New Roman" w:hAnsi="Times New Roman" w:cs="Times New Roman"/>
                <w:sz w:val="20"/>
                <w:szCs w:val="20"/>
              </w:rPr>
              <w:t>oniunx,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   quicquid et haec nobis post duo dulce fuit.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sic tamen haec adsunt, ut quae contingere non est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10    corpore, sint animo cuncta videnda meo.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ante oculos errant domus, Urbsque et forma locorum,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   acceduntque suis singula facta locis.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coniugis ante oculos, sicut praesentis, imago est.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   illa meos casus ingravat, illa levat: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15 ingravat hoc, quod abest; levat hoc, quod praestat amorem,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   inpositumque sibi firma tuetur onus.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vos quoque pectoribus nostris haeretis, amici,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   dicere quos cupio nomine quemque suo.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sed timor officium cautus compescit, et ipsos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20 in nostro poni carmine nolle puto.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ante volebatis, gratique erat instar honoris,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   versibus in nostris nomina vestra legi.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quod quoniam est anceps, intra mea pectora quemque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>       alloq</w:t>
            </w:r>
            <w:r w:rsidR="00050467">
              <w:rPr>
                <w:rFonts w:ascii="Times New Roman" w:hAnsi="Times New Roman" w:cs="Times New Roman"/>
                <w:sz w:val="20"/>
                <w:szCs w:val="20"/>
              </w:rPr>
              <w:t>uar, et nulli causa timoris ero,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25 nec meus indicio latitantes versus amicos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   protrahet; occulte, siquis amabit, amet.  </w:t>
            </w:r>
            <w:r w:rsidR="004831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scite tamen, quamvis longe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t xml:space="preserve"> regione </w:t>
            </w:r>
            <w:r w:rsidR="00DD6A38">
              <w:rPr>
                <w:rFonts w:ascii="Times New Roman" w:hAnsi="Times New Roman" w:cs="Times New Roman"/>
                <w:sz w:val="20"/>
                <w:szCs w:val="20"/>
              </w:rPr>
              <w:t xml:space="preserve">remotus </w:t>
            </w:r>
            <w:r w:rsidR="00DD6A38">
              <w:rPr>
                <w:rFonts w:ascii="Times New Roman" w:hAnsi="Times New Roman" w:cs="Times New Roman"/>
                <w:sz w:val="20"/>
                <w:szCs w:val="20"/>
              </w:rPr>
              <w:br/>
              <w:t>        absim, vos anim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t xml:space="preserve">o semper adesse meo.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et qua quisque potes</w:t>
            </w:r>
            <w:r w:rsidR="00A50B17">
              <w:rPr>
                <w:rFonts w:ascii="Times New Roman" w:hAnsi="Times New Roman" w:cs="Times New Roman"/>
                <w:sz w:val="20"/>
                <w:szCs w:val="20"/>
              </w:rPr>
              <w:t xml:space="preserve">t, aliqua mala nostra levate, </w:t>
            </w:r>
            <w:r w:rsidR="00A50B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50B1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t xml:space="preserve">fidam proiecto neve negate manum.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prospera sic maneat vobis fortuna, nec umquam </w:t>
            </w:r>
            <w:r w:rsidRPr="00FA26F0">
              <w:rPr>
                <w:rFonts w:ascii="Times New Roman" w:hAnsi="Times New Roman" w:cs="Times New Roman"/>
                <w:sz w:val="20"/>
                <w:szCs w:val="20"/>
              </w:rPr>
              <w:br/>
              <w:t>        contacti simili sorte rogetis idem.</w:t>
            </w:r>
          </w:p>
          <w:p w:rsidR="00DD3C76" w:rsidRPr="00FA26F0" w:rsidRDefault="00DD3C76" w:rsidP="00FA26F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pct"/>
          </w:tcPr>
          <w:p w:rsidR="00906938" w:rsidRDefault="00906938" w:rsidP="00FA26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938" w:rsidRDefault="00906938" w:rsidP="00FA26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984" w:rsidRDefault="00442172" w:rsidP="00FA26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D3C76" w:rsidRPr="009E0CDD" w:rsidRDefault="00DD3C76" w:rsidP="00FA26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>A land next to the stars of the Erymanthian Bear</w:t>
            </w:r>
            <w:r w:rsidR="00FA26F0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>holds me, a land consumed by the nipping cold.</w:t>
            </w:r>
            <w:r w:rsidR="00442172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>The Bosphorus and Don and Scythian swamps are</w:t>
            </w:r>
            <w:r w:rsidR="00FA26F0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>beyond and a handful of names of scarcely known places.</w:t>
            </w:r>
            <w:r w:rsidR="00442172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>Beyond that, there is nothing except for uninhabitable cold:</w:t>
            </w:r>
            <w:r w:rsidR="00FA26F0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alas, how near </w:t>
            </w:r>
            <w:r w:rsidR="00442172" w:rsidRPr="009E0CDD">
              <w:rPr>
                <w:rFonts w:ascii="Times New Roman" w:hAnsi="Times New Roman" w:cs="Times New Roman"/>
                <w:sz w:val="20"/>
                <w:szCs w:val="20"/>
              </w:rPr>
              <w:t>to me is the end of the earth!</w:t>
            </w:r>
          </w:p>
          <w:p w:rsidR="00DD3C76" w:rsidRPr="009E0CDD" w:rsidRDefault="00DD3C76" w:rsidP="00442172">
            <w:pPr>
              <w:pStyle w:val="NoSpacing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But far away is my fatherland, far away my most beloved wife, and whatever </w:t>
            </w:r>
            <w:r w:rsidR="0014577E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else </w:t>
            </w: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>after these two things has been sweet to me.</w:t>
            </w:r>
            <w:r w:rsidR="00442172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77E" w:rsidRPr="009E0CDD">
              <w:rPr>
                <w:rFonts w:ascii="Times New Roman" w:hAnsi="Times New Roman" w:cs="Times New Roman"/>
                <w:sz w:val="20"/>
                <w:szCs w:val="20"/>
              </w:rPr>
              <w:t>Nevertheless, t</w:t>
            </w: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>hese things, are so present that even though it is not</w:t>
            </w:r>
            <w:r w:rsidR="00FA26F0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>possible to touch them with my body, all are visible in my mind.</w:t>
            </w:r>
          </w:p>
          <w:p w:rsidR="00DD3C76" w:rsidRPr="009E0CDD" w:rsidRDefault="00442172" w:rsidP="00442172">
            <w:pPr>
              <w:pStyle w:val="NoSpacing"/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D3C76" w:rsidRPr="009E0CD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>efore my eyes flit my home, my C</w:t>
            </w:r>
            <w:r w:rsidR="00DD3C76" w:rsidRPr="009E0CDD">
              <w:rPr>
                <w:rFonts w:ascii="Times New Roman" w:hAnsi="Times New Roman" w:cs="Times New Roman"/>
                <w:sz w:val="20"/>
                <w:szCs w:val="20"/>
              </w:rPr>
              <w:t>ity, the shape of the places</w:t>
            </w:r>
            <w:r w:rsidR="008B03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A26F0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C76" w:rsidRPr="009E0CDD">
              <w:rPr>
                <w:rFonts w:ascii="Times New Roman" w:hAnsi="Times New Roman" w:cs="Times New Roman"/>
                <w:sz w:val="20"/>
                <w:szCs w:val="20"/>
              </w:rPr>
              <w:t>and each event that happened in its own place.</w:t>
            </w: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C76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Before my eyes is the image of </w:t>
            </w:r>
            <w:r w:rsidR="004D55D8" w:rsidRPr="009E0CDD">
              <w:rPr>
                <w:rFonts w:ascii="Times New Roman" w:hAnsi="Times New Roman" w:cs="Times New Roman"/>
                <w:sz w:val="20"/>
                <w:szCs w:val="20"/>
              </w:rPr>
              <w:t>my wife, as if she were present.  S</w:t>
            </w:r>
            <w:r w:rsidR="00DD3C76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he aggravates and alleviates </w:t>
            </w:r>
            <w:r w:rsidR="0014577E" w:rsidRPr="009E0CDD">
              <w:rPr>
                <w:rFonts w:ascii="Times New Roman" w:hAnsi="Times New Roman" w:cs="Times New Roman"/>
                <w:sz w:val="20"/>
                <w:szCs w:val="20"/>
              </w:rPr>
              <w:t>my misfortunes</w:t>
            </w:r>
            <w:r w:rsidR="00DD3C76" w:rsidRPr="009E0C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C76" w:rsidRPr="009E0CDD">
              <w:rPr>
                <w:rFonts w:ascii="Times New Roman" w:hAnsi="Times New Roman" w:cs="Times New Roman"/>
                <w:sz w:val="20"/>
                <w:szCs w:val="20"/>
              </w:rPr>
              <w:t>She aggravates them because she is absent;</w:t>
            </w:r>
            <w:r w:rsidR="00FA26F0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C76" w:rsidRPr="009E0CDD">
              <w:rPr>
                <w:rFonts w:ascii="Times New Roman" w:hAnsi="Times New Roman" w:cs="Times New Roman"/>
                <w:sz w:val="20"/>
                <w:szCs w:val="20"/>
              </w:rPr>
              <w:t>she alleviates them because she offers her love</w:t>
            </w:r>
            <w:r w:rsidR="00FA26F0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C76" w:rsidRPr="009E0CDD">
              <w:rPr>
                <w:rFonts w:ascii="Times New Roman" w:hAnsi="Times New Roman" w:cs="Times New Roman"/>
                <w:sz w:val="20"/>
                <w:szCs w:val="20"/>
              </w:rPr>
              <w:t>and she, loyal, bears the burden placed on her.</w:t>
            </w:r>
          </w:p>
          <w:p w:rsidR="00DD3C76" w:rsidRPr="009E0CDD" w:rsidRDefault="00442172" w:rsidP="00442172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D3C76" w:rsidRPr="009E0CDD">
              <w:rPr>
                <w:rFonts w:ascii="Times New Roman" w:hAnsi="Times New Roman" w:cs="Times New Roman"/>
                <w:sz w:val="20"/>
                <w:szCs w:val="20"/>
              </w:rPr>
              <w:t>You, too, friends, cling to my heart, whom I long to address each by his own name.</w:t>
            </w: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D3C76" w:rsidRPr="009E0CDD">
              <w:rPr>
                <w:rFonts w:ascii="Times New Roman" w:hAnsi="Times New Roman" w:cs="Times New Roman"/>
                <w:sz w:val="20"/>
                <w:szCs w:val="20"/>
              </w:rPr>
              <w:t>But cautious fear checks my sense of duty, and I think</w:t>
            </w:r>
            <w:r w:rsidR="00FA26F0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C76" w:rsidRPr="009E0CDD">
              <w:rPr>
                <w:rFonts w:ascii="Times New Roman" w:hAnsi="Times New Roman" w:cs="Times New Roman"/>
                <w:sz w:val="20"/>
                <w:szCs w:val="20"/>
              </w:rPr>
              <w:t>you yourselves do not wish to be placed in my poetry.</w:t>
            </w: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77E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C76" w:rsidRPr="009E0CDD">
              <w:rPr>
                <w:rFonts w:ascii="Times New Roman" w:hAnsi="Times New Roman" w:cs="Times New Roman"/>
                <w:sz w:val="20"/>
                <w:szCs w:val="20"/>
              </w:rPr>
              <w:t>Before, you desired it</w:t>
            </w:r>
            <w:r w:rsidR="004D55D8" w:rsidRPr="009E0C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3C76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and it was like an honor that pleased you, that your names be read in my verses.</w:t>
            </w:r>
          </w:p>
          <w:p w:rsidR="00DD3C76" w:rsidRPr="009E0CDD" w:rsidRDefault="00442172" w:rsidP="00442172">
            <w:pPr>
              <w:pStyle w:val="NoSpacing"/>
              <w:spacing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D3C76" w:rsidRPr="009E0CDD">
              <w:rPr>
                <w:rFonts w:ascii="Times New Roman" w:hAnsi="Times New Roman" w:cs="Times New Roman"/>
                <w:sz w:val="20"/>
                <w:szCs w:val="20"/>
              </w:rPr>
              <w:t>Since this is dangerous, I will address each of you within my heart, and I will</w:t>
            </w:r>
            <w:r w:rsidR="00050467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be the cause of fear to no one, n</w:t>
            </w:r>
            <w:r w:rsidR="00DD3C76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or will my verse </w:t>
            </w:r>
            <w:r w:rsidR="00A47DA6" w:rsidRPr="009E0CDD">
              <w:rPr>
                <w:rFonts w:ascii="Times New Roman" w:hAnsi="Times New Roman" w:cs="Times New Roman"/>
                <w:sz w:val="20"/>
                <w:szCs w:val="20"/>
              </w:rPr>
              <w:t>give a hint and expose</w:t>
            </w: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friends</w:t>
            </w:r>
            <w:r w:rsidR="0014577E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who are concealed</w:t>
            </w: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>; i</w:t>
            </w:r>
            <w:r w:rsidR="00DD3C76" w:rsidRPr="009E0CDD">
              <w:rPr>
                <w:rFonts w:ascii="Times New Roman" w:hAnsi="Times New Roman" w:cs="Times New Roman"/>
                <w:sz w:val="20"/>
                <w:szCs w:val="20"/>
              </w:rPr>
              <w:t>f anyone will love me, let him love me secretly.</w:t>
            </w:r>
          </w:p>
          <w:p w:rsidR="00DD3C76" w:rsidRPr="009E0CDD" w:rsidRDefault="00DD3C76" w:rsidP="00FA26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>Nevertheless, know that although I am absent,</w:t>
            </w:r>
            <w:r w:rsidR="004831D9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far </w:t>
            </w: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>removed</w:t>
            </w:r>
            <w:r w:rsidR="00FA26F0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>from you by  distance, that you are always present in my mind.</w:t>
            </w:r>
          </w:p>
          <w:p w:rsidR="00DD3C76" w:rsidRPr="00FA26F0" w:rsidRDefault="00DD3C76" w:rsidP="00FA26F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>And in any way possible, in some way, alleviate our troubles,</w:t>
            </w:r>
            <w:r w:rsidR="00FA26F0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77E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>do not deny a faithful hand to one cast out.</w:t>
            </w:r>
            <w:r w:rsidR="00442172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77E" w:rsidRPr="009E0CDD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="00442172" w:rsidRPr="009E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0CDD">
              <w:rPr>
                <w:rFonts w:ascii="Times New Roman" w:hAnsi="Times New Roman" w:cs="Times New Roman"/>
                <w:sz w:val="20"/>
                <w:szCs w:val="20"/>
              </w:rPr>
              <w:t>may prosperous fortune await you, and never may you, afflicted by a similar fate, make the same request.</w:t>
            </w:r>
          </w:p>
          <w:p w:rsidR="00DD3C76" w:rsidRPr="00FA26F0" w:rsidRDefault="00DD3C76" w:rsidP="00C47D10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B7A" w:rsidRDefault="00B37B7A" w:rsidP="00C47D10">
      <w:pPr>
        <w:spacing w:after="100"/>
        <w:ind w:left="720" w:firstLine="720"/>
        <w:rPr>
          <w:rFonts w:ascii="Times New Roman" w:hAnsi="Times New Roman" w:cs="Times New Roman"/>
        </w:rPr>
      </w:pPr>
    </w:p>
    <w:p w:rsidR="00B37B7A" w:rsidRDefault="00B37B7A" w:rsidP="00C47D10">
      <w:pPr>
        <w:spacing w:after="100"/>
        <w:ind w:left="720" w:firstLine="720"/>
        <w:rPr>
          <w:rFonts w:ascii="Times New Roman" w:hAnsi="Times New Roman" w:cs="Times New Roman"/>
        </w:rPr>
      </w:pPr>
    </w:p>
    <w:p w:rsidR="00352476" w:rsidRPr="00835232" w:rsidRDefault="00352476" w:rsidP="00352476">
      <w:pPr>
        <w:pStyle w:val="ListParagraph"/>
        <w:spacing w:beforeLines="600" w:before="1440" w:afterLines="600" w:after="144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27924" w:rsidRPr="00835232" w:rsidRDefault="00B3331A" w:rsidP="00B3331A">
      <w:pPr>
        <w:pStyle w:val="ListParagraph"/>
        <w:spacing w:beforeLines="600" w:before="1440" w:afterLines="600" w:after="144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73760A" w:rsidRPr="00E203B4" w:rsidRDefault="0073760A" w:rsidP="006C5855">
      <w:pPr>
        <w:pStyle w:val="ListParagraph"/>
        <w:spacing w:beforeLines="600" w:before="1440" w:afterLines="600" w:after="1440" w:line="240" w:lineRule="auto"/>
        <w:ind w:left="0"/>
        <w:rPr>
          <w:rFonts w:ascii="Arial" w:hAnsi="Arial" w:cs="Arial"/>
        </w:rPr>
      </w:pPr>
    </w:p>
    <w:sectPr w:rsidR="0073760A" w:rsidRPr="00E203B4" w:rsidSect="008F2F7B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ECE" w:rsidRDefault="00C01ECE" w:rsidP="008F2F7B">
      <w:pPr>
        <w:spacing w:after="0" w:line="240" w:lineRule="auto"/>
      </w:pPr>
      <w:r>
        <w:separator/>
      </w:r>
    </w:p>
  </w:endnote>
  <w:endnote w:type="continuationSeparator" w:id="0">
    <w:p w:rsidR="00C01ECE" w:rsidRDefault="00C01ECE" w:rsidP="008F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ECE" w:rsidRDefault="00C01ECE" w:rsidP="008F2F7B">
      <w:pPr>
        <w:spacing w:after="0" w:line="240" w:lineRule="auto"/>
      </w:pPr>
      <w:r>
        <w:separator/>
      </w:r>
    </w:p>
  </w:footnote>
  <w:footnote w:type="continuationSeparator" w:id="0">
    <w:p w:rsidR="00C01ECE" w:rsidRDefault="00C01ECE" w:rsidP="008F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BE" w:rsidRPr="007851BE" w:rsidRDefault="007851BE">
    <w:pPr>
      <w:pStyle w:val="Header"/>
      <w:rPr>
        <w:sz w:val="18"/>
        <w:szCs w:val="18"/>
      </w:rPr>
    </w:pPr>
    <w:r w:rsidRPr="007851BE">
      <w:rPr>
        <w:sz w:val="18"/>
        <w:szCs w:val="18"/>
      </w:rPr>
      <w:t>Dettmer, CAMWS</w:t>
    </w:r>
    <w:r w:rsidR="00E90901">
      <w:rPr>
        <w:sz w:val="18"/>
        <w:szCs w:val="18"/>
      </w:rPr>
      <w:t xml:space="preserve"> 2015</w:t>
    </w:r>
    <w:r w:rsidRPr="007851BE">
      <w:rPr>
        <w:sz w:val="18"/>
        <w:szCs w:val="18"/>
      </w:rPr>
      <w:t>, page 3</w:t>
    </w:r>
  </w:p>
  <w:p w:rsidR="008F2F7B" w:rsidRPr="00900D8D" w:rsidRDefault="008F2F7B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B2652"/>
    <w:multiLevelType w:val="hybridMultilevel"/>
    <w:tmpl w:val="17DA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0A20"/>
    <w:multiLevelType w:val="hybridMultilevel"/>
    <w:tmpl w:val="3CA4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71862"/>
    <w:multiLevelType w:val="hybridMultilevel"/>
    <w:tmpl w:val="A01858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5CE1331"/>
    <w:multiLevelType w:val="hybridMultilevel"/>
    <w:tmpl w:val="C2F0112A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D345F3F"/>
    <w:multiLevelType w:val="hybridMultilevel"/>
    <w:tmpl w:val="E3C48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C67EB"/>
    <w:multiLevelType w:val="hybridMultilevel"/>
    <w:tmpl w:val="C2F0112A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5A"/>
    <w:rsid w:val="000154F8"/>
    <w:rsid w:val="00020C61"/>
    <w:rsid w:val="00036B0D"/>
    <w:rsid w:val="00050467"/>
    <w:rsid w:val="000513CA"/>
    <w:rsid w:val="0005485A"/>
    <w:rsid w:val="000823CD"/>
    <w:rsid w:val="0009684D"/>
    <w:rsid w:val="000A25ED"/>
    <w:rsid w:val="000A3021"/>
    <w:rsid w:val="000B10F8"/>
    <w:rsid w:val="000C019F"/>
    <w:rsid w:val="000C7619"/>
    <w:rsid w:val="000E77CD"/>
    <w:rsid w:val="000F5209"/>
    <w:rsid w:val="00120458"/>
    <w:rsid w:val="00136A38"/>
    <w:rsid w:val="00143B7D"/>
    <w:rsid w:val="00143BE4"/>
    <w:rsid w:val="0014577E"/>
    <w:rsid w:val="0015214F"/>
    <w:rsid w:val="001525FB"/>
    <w:rsid w:val="00176372"/>
    <w:rsid w:val="00194C7D"/>
    <w:rsid w:val="001E17A7"/>
    <w:rsid w:val="001E7A69"/>
    <w:rsid w:val="002134CE"/>
    <w:rsid w:val="00240563"/>
    <w:rsid w:val="002B1E02"/>
    <w:rsid w:val="002B6486"/>
    <w:rsid w:val="002B7595"/>
    <w:rsid w:val="002F4870"/>
    <w:rsid w:val="00335010"/>
    <w:rsid w:val="0033565F"/>
    <w:rsid w:val="00352476"/>
    <w:rsid w:val="003645B1"/>
    <w:rsid w:val="00373508"/>
    <w:rsid w:val="00387EC4"/>
    <w:rsid w:val="003C2F7E"/>
    <w:rsid w:val="003D2CB6"/>
    <w:rsid w:val="004253D9"/>
    <w:rsid w:val="00442172"/>
    <w:rsid w:val="004421BF"/>
    <w:rsid w:val="00442A88"/>
    <w:rsid w:val="004450BE"/>
    <w:rsid w:val="00466F28"/>
    <w:rsid w:val="004831D9"/>
    <w:rsid w:val="0048401E"/>
    <w:rsid w:val="00492DAE"/>
    <w:rsid w:val="004A3B49"/>
    <w:rsid w:val="004A5753"/>
    <w:rsid w:val="004C5E54"/>
    <w:rsid w:val="004D55D8"/>
    <w:rsid w:val="004F35D2"/>
    <w:rsid w:val="005312E7"/>
    <w:rsid w:val="00533C9A"/>
    <w:rsid w:val="00534F96"/>
    <w:rsid w:val="00542953"/>
    <w:rsid w:val="00556EB2"/>
    <w:rsid w:val="0057214D"/>
    <w:rsid w:val="005822FF"/>
    <w:rsid w:val="00586EED"/>
    <w:rsid w:val="00590246"/>
    <w:rsid w:val="005D12FB"/>
    <w:rsid w:val="005D7122"/>
    <w:rsid w:val="005E0E45"/>
    <w:rsid w:val="005F6DF3"/>
    <w:rsid w:val="006160CD"/>
    <w:rsid w:val="00622EA4"/>
    <w:rsid w:val="00627924"/>
    <w:rsid w:val="0063560E"/>
    <w:rsid w:val="006366F1"/>
    <w:rsid w:val="0064605B"/>
    <w:rsid w:val="00654FD2"/>
    <w:rsid w:val="006761D8"/>
    <w:rsid w:val="006C5855"/>
    <w:rsid w:val="006D6E74"/>
    <w:rsid w:val="006F502B"/>
    <w:rsid w:val="00701D9F"/>
    <w:rsid w:val="00717AE6"/>
    <w:rsid w:val="00722433"/>
    <w:rsid w:val="0073760A"/>
    <w:rsid w:val="00753A54"/>
    <w:rsid w:val="00763674"/>
    <w:rsid w:val="0078334E"/>
    <w:rsid w:val="00784897"/>
    <w:rsid w:val="007851BE"/>
    <w:rsid w:val="007F017B"/>
    <w:rsid w:val="00835232"/>
    <w:rsid w:val="00835DE4"/>
    <w:rsid w:val="00875D30"/>
    <w:rsid w:val="0088345D"/>
    <w:rsid w:val="00890813"/>
    <w:rsid w:val="008B0381"/>
    <w:rsid w:val="008C7137"/>
    <w:rsid w:val="008F2F7B"/>
    <w:rsid w:val="00900D8D"/>
    <w:rsid w:val="0090674E"/>
    <w:rsid w:val="00906938"/>
    <w:rsid w:val="00910A85"/>
    <w:rsid w:val="009203D8"/>
    <w:rsid w:val="0092637D"/>
    <w:rsid w:val="00946D7E"/>
    <w:rsid w:val="009720B8"/>
    <w:rsid w:val="00976170"/>
    <w:rsid w:val="009951B2"/>
    <w:rsid w:val="009A388F"/>
    <w:rsid w:val="009D3CA2"/>
    <w:rsid w:val="009D4643"/>
    <w:rsid w:val="009E0CDD"/>
    <w:rsid w:val="009E155A"/>
    <w:rsid w:val="009E1565"/>
    <w:rsid w:val="009E4271"/>
    <w:rsid w:val="00A01481"/>
    <w:rsid w:val="00A07717"/>
    <w:rsid w:val="00A40D60"/>
    <w:rsid w:val="00A43612"/>
    <w:rsid w:val="00A47DA6"/>
    <w:rsid w:val="00A50B17"/>
    <w:rsid w:val="00A56FBF"/>
    <w:rsid w:val="00AB1792"/>
    <w:rsid w:val="00AC3BAD"/>
    <w:rsid w:val="00B30046"/>
    <w:rsid w:val="00B3331A"/>
    <w:rsid w:val="00B37B7A"/>
    <w:rsid w:val="00B54935"/>
    <w:rsid w:val="00B807A9"/>
    <w:rsid w:val="00B900B6"/>
    <w:rsid w:val="00BF3600"/>
    <w:rsid w:val="00C01ECE"/>
    <w:rsid w:val="00C11390"/>
    <w:rsid w:val="00C32B9B"/>
    <w:rsid w:val="00C36881"/>
    <w:rsid w:val="00C37F56"/>
    <w:rsid w:val="00C47D10"/>
    <w:rsid w:val="00C527A9"/>
    <w:rsid w:val="00C97526"/>
    <w:rsid w:val="00CC1D45"/>
    <w:rsid w:val="00CF2D65"/>
    <w:rsid w:val="00D074B5"/>
    <w:rsid w:val="00D17077"/>
    <w:rsid w:val="00D50010"/>
    <w:rsid w:val="00D640DB"/>
    <w:rsid w:val="00D703F3"/>
    <w:rsid w:val="00D71984"/>
    <w:rsid w:val="00D73449"/>
    <w:rsid w:val="00DA19DE"/>
    <w:rsid w:val="00DA2F81"/>
    <w:rsid w:val="00DD0E12"/>
    <w:rsid w:val="00DD3C76"/>
    <w:rsid w:val="00DD6A38"/>
    <w:rsid w:val="00DD7664"/>
    <w:rsid w:val="00DF3E09"/>
    <w:rsid w:val="00E203B4"/>
    <w:rsid w:val="00E552E6"/>
    <w:rsid w:val="00E6119B"/>
    <w:rsid w:val="00E64648"/>
    <w:rsid w:val="00E85DF7"/>
    <w:rsid w:val="00E86CB1"/>
    <w:rsid w:val="00E90901"/>
    <w:rsid w:val="00EB3748"/>
    <w:rsid w:val="00EB754F"/>
    <w:rsid w:val="00F04E99"/>
    <w:rsid w:val="00F42D40"/>
    <w:rsid w:val="00F470B3"/>
    <w:rsid w:val="00F50387"/>
    <w:rsid w:val="00F52811"/>
    <w:rsid w:val="00FA26F0"/>
    <w:rsid w:val="00FC2EB6"/>
    <w:rsid w:val="00FC4AAF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5655D-C4BD-4AAF-806F-51B0CEB9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03B4"/>
    <w:pPr>
      <w:spacing w:before="240" w:after="240" w:line="336" w:lineRule="atLeast"/>
      <w:ind w:left="480" w:right="480"/>
      <w:jc w:val="both"/>
    </w:pPr>
    <w:rPr>
      <w:rFonts w:ascii="Book Antiqua" w:eastAsia="Times New Roman" w:hAnsi="Book Antiqua" w:cs="Times New Roman"/>
      <w:color w:val="333333"/>
      <w:sz w:val="24"/>
      <w:szCs w:val="24"/>
    </w:rPr>
  </w:style>
  <w:style w:type="table" w:styleId="TableGrid">
    <w:name w:val="Table Grid"/>
    <w:basedOn w:val="TableNormal"/>
    <w:uiPriority w:val="59"/>
    <w:rsid w:val="00B3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7B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F7B"/>
  </w:style>
  <w:style w:type="paragraph" w:styleId="Footer">
    <w:name w:val="footer"/>
    <w:basedOn w:val="Normal"/>
    <w:link w:val="FooterChar"/>
    <w:uiPriority w:val="99"/>
    <w:unhideWhenUsed/>
    <w:rsid w:val="008F2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63560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Gottlob, Dian M</dc:creator>
  <cp:lastModifiedBy>Dettmer, Helena R</cp:lastModifiedBy>
  <cp:revision>2</cp:revision>
  <cp:lastPrinted>2014-12-29T15:44:00Z</cp:lastPrinted>
  <dcterms:created xsi:type="dcterms:W3CDTF">2015-03-24T17:35:00Z</dcterms:created>
  <dcterms:modified xsi:type="dcterms:W3CDTF">2015-03-24T17:35:00Z</dcterms:modified>
</cp:coreProperties>
</file>