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0B" w:rsidRPr="009B01DE" w:rsidRDefault="0088603C" w:rsidP="004E3708">
      <w:pPr>
        <w:spacing w:after="0" w:line="240" w:lineRule="auto"/>
        <w:rPr>
          <w:rFonts w:cs="Times New Roman"/>
          <w:b/>
          <w:bCs/>
          <w:szCs w:val="24"/>
        </w:rPr>
      </w:pPr>
      <w:r w:rsidRPr="009B01DE">
        <w:rPr>
          <w:rFonts w:cs="Times New Roman"/>
          <w:b/>
          <w:bCs/>
          <w:szCs w:val="24"/>
        </w:rPr>
        <w:t xml:space="preserve">The </w:t>
      </w:r>
      <w:r w:rsidRPr="009B01DE">
        <w:rPr>
          <w:rFonts w:cs="Times New Roman"/>
          <w:b/>
          <w:bCs/>
          <w:i/>
          <w:iCs/>
          <w:szCs w:val="24"/>
        </w:rPr>
        <w:t>Tirones</w:t>
      </w:r>
      <w:r w:rsidRPr="009B01DE">
        <w:rPr>
          <w:rFonts w:cs="Times New Roman"/>
          <w:b/>
          <w:bCs/>
          <w:szCs w:val="24"/>
        </w:rPr>
        <w:t xml:space="preserve"> Project: Support for New Teachers</w:t>
      </w:r>
      <w:r w:rsidR="009B01DE" w:rsidRPr="009B01DE">
        <w:rPr>
          <w:rFonts w:cs="Times New Roman"/>
          <w:b/>
          <w:bCs/>
          <w:szCs w:val="24"/>
        </w:rPr>
        <w:tab/>
      </w:r>
      <w:bookmarkStart w:id="0" w:name="_GoBack"/>
      <w:bookmarkEnd w:id="0"/>
    </w:p>
    <w:p w:rsidR="0088603C" w:rsidRDefault="0088603C" w:rsidP="004E370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National Committee for Latin and Greek  </w:t>
      </w:r>
      <w:hyperlink r:id="rId8" w:history="1">
        <w:r w:rsidRPr="007D4202">
          <w:rPr>
            <w:rStyle w:val="Hyperlink"/>
            <w:rFonts w:cs="Times New Roman"/>
            <w:i/>
            <w:iCs/>
            <w:szCs w:val="24"/>
          </w:rPr>
          <w:t>www.promotelatin.org</w:t>
        </w:r>
      </w:hyperlink>
      <w:r w:rsidR="009B01DE">
        <w:rPr>
          <w:rFonts w:cs="Times New Roman"/>
          <w:szCs w:val="24"/>
        </w:rPr>
        <w:t>, a</w:t>
      </w:r>
      <w:r>
        <w:rPr>
          <w:rFonts w:cs="Times New Roman"/>
          <w:szCs w:val="24"/>
        </w:rPr>
        <w:t xml:space="preserve"> standing committee of the </w:t>
      </w:r>
      <w:hyperlink r:id="rId9" w:history="1">
        <w:r w:rsidRPr="009B01DE">
          <w:rPr>
            <w:rStyle w:val="Hyperlink"/>
            <w:rFonts w:cs="Times New Roman"/>
            <w:szCs w:val="24"/>
          </w:rPr>
          <w:t>American Classical League</w:t>
        </w:r>
      </w:hyperlink>
    </w:p>
    <w:p w:rsidR="0088603C" w:rsidRDefault="0088603C" w:rsidP="004E3708">
      <w:pPr>
        <w:spacing w:after="0" w:line="240" w:lineRule="auto"/>
        <w:rPr>
          <w:rFonts w:cs="Times New Roman"/>
          <w:szCs w:val="24"/>
        </w:rPr>
      </w:pPr>
    </w:p>
    <w:p w:rsidR="0088603C" w:rsidRPr="0088603C" w:rsidRDefault="0088603C" w:rsidP="004E3708">
      <w:pPr>
        <w:pStyle w:val="ListParagraph"/>
        <w:numPr>
          <w:ilvl w:val="0"/>
          <w:numId w:val="1"/>
        </w:numPr>
        <w:spacing w:line="240" w:lineRule="auto"/>
        <w:rPr>
          <w:noProof/>
          <w:lang w:bidi="hi-IN"/>
        </w:rPr>
      </w:pPr>
      <w:r w:rsidRPr="0088603C">
        <w:rPr>
          <w:rFonts w:cs="Times New Roman"/>
          <w:szCs w:val="24"/>
        </w:rPr>
        <w:t xml:space="preserve">Teacher Retention:  even more difficult than hiring: </w:t>
      </w:r>
      <w:r w:rsidRPr="0088603C">
        <w:rPr>
          <w:szCs w:val="24"/>
        </w:rPr>
        <w:t>Johnson, Susan</w:t>
      </w:r>
      <w:r w:rsidRPr="0088603C">
        <w:rPr>
          <w:szCs w:val="24"/>
        </w:rPr>
        <w:t xml:space="preserve"> </w:t>
      </w:r>
      <w:r w:rsidRPr="0088603C">
        <w:rPr>
          <w:szCs w:val="24"/>
        </w:rPr>
        <w:t xml:space="preserve">Moore. </w:t>
      </w:r>
      <w:r w:rsidRPr="0088603C">
        <w:rPr>
          <w:szCs w:val="24"/>
        </w:rPr>
        <w:t xml:space="preserve">2006. </w:t>
      </w:r>
      <w:r w:rsidRPr="0088603C">
        <w:rPr>
          <w:i/>
          <w:iCs/>
          <w:szCs w:val="24"/>
        </w:rPr>
        <w:t xml:space="preserve">The </w:t>
      </w:r>
      <w:hyperlink r:id="rId10" w:history="1">
        <w:r w:rsidRPr="009B01DE">
          <w:rPr>
            <w:rStyle w:val="Hyperlink"/>
            <w:i/>
            <w:iCs/>
            <w:szCs w:val="24"/>
          </w:rPr>
          <w:t>Workplace Matters. Teacher Quality, Retention, and Effectiveness</w:t>
        </w:r>
      </w:hyperlink>
      <w:r w:rsidRPr="0088603C">
        <w:rPr>
          <w:i/>
          <w:iCs/>
          <w:szCs w:val="24"/>
        </w:rPr>
        <w:t>.</w:t>
      </w:r>
      <w:r w:rsidRPr="0088603C">
        <w:rPr>
          <w:i/>
          <w:iCs/>
          <w:szCs w:val="24"/>
        </w:rPr>
        <w:t xml:space="preserve"> </w:t>
      </w:r>
    </w:p>
    <w:p w:rsidR="0088603C" w:rsidRDefault="0088603C" w:rsidP="004E3708">
      <w:pPr>
        <w:pStyle w:val="Bibliography"/>
        <w:numPr>
          <w:ilvl w:val="0"/>
          <w:numId w:val="1"/>
        </w:numPr>
        <w:rPr>
          <w:noProof/>
          <w:sz w:val="24"/>
          <w:szCs w:val="24"/>
        </w:rPr>
      </w:pPr>
      <w:r>
        <w:rPr>
          <w:rFonts w:cs="Times New Roman"/>
          <w:szCs w:val="24"/>
        </w:rPr>
        <w:t>By year 5, 10% of teachers have left:</w:t>
      </w:r>
      <w:r w:rsidRPr="0088603C">
        <w:rPr>
          <w:sz w:val="24"/>
          <w:szCs w:val="24"/>
        </w:rPr>
        <w:t xml:space="preserve"> </w:t>
      </w:r>
      <w:r w:rsidRPr="00867465">
        <w:rPr>
          <w:sz w:val="24"/>
          <w:szCs w:val="24"/>
        </w:rPr>
        <w:fldChar w:fldCharType="begin"/>
      </w:r>
      <w:r w:rsidRPr="00867465">
        <w:rPr>
          <w:sz w:val="24"/>
          <w:szCs w:val="24"/>
        </w:rPr>
        <w:instrText xml:space="preserve"> BIBLIOGRAPHY  \l 1033 </w:instrText>
      </w:r>
      <w:r w:rsidRPr="00867465">
        <w:rPr>
          <w:sz w:val="24"/>
          <w:szCs w:val="24"/>
        </w:rPr>
        <w:fldChar w:fldCharType="separate"/>
      </w:r>
      <w:r w:rsidRPr="00867465">
        <w:rPr>
          <w:noProof/>
          <w:sz w:val="24"/>
          <w:szCs w:val="24"/>
        </w:rPr>
        <w:t xml:space="preserve">Gray, Lucinda, and Soheyla Taie. </w:t>
      </w:r>
      <w:r>
        <w:rPr>
          <w:noProof/>
          <w:sz w:val="24"/>
          <w:szCs w:val="24"/>
        </w:rPr>
        <w:t xml:space="preserve">2015. </w:t>
      </w:r>
      <w:r w:rsidRPr="00867465">
        <w:rPr>
          <w:i/>
          <w:iCs/>
          <w:noProof/>
          <w:sz w:val="24"/>
          <w:szCs w:val="24"/>
        </w:rPr>
        <w:t>Public School Teacher Attrition and Mobility in the First Five Years: Results From the First Through Fifth Waves of the 2007–08 Beginning Teacher Longitudinal Study</w:t>
      </w:r>
      <w:r w:rsidRPr="00867465">
        <w:rPr>
          <w:noProof/>
          <w:sz w:val="24"/>
          <w:szCs w:val="24"/>
        </w:rPr>
        <w:t xml:space="preserve"> (</w:t>
      </w:r>
      <w:hyperlink r:id="rId11" w:history="1">
        <w:r w:rsidRPr="009B01DE">
          <w:rPr>
            <w:rStyle w:val="Hyperlink"/>
            <w:noProof/>
            <w:sz w:val="24"/>
            <w:szCs w:val="24"/>
          </w:rPr>
          <w:t>NCES 2015-337</w:t>
        </w:r>
      </w:hyperlink>
      <w:r w:rsidRPr="00867465">
        <w:rPr>
          <w:noProof/>
          <w:sz w:val="24"/>
          <w:szCs w:val="24"/>
        </w:rPr>
        <w:t xml:space="preserve">). </w:t>
      </w:r>
    </w:p>
    <w:p w:rsidR="00BD61D3" w:rsidRPr="00BD61D3" w:rsidRDefault="00BD61D3" w:rsidP="004E3708">
      <w:pPr>
        <w:spacing w:after="0" w:line="240" w:lineRule="auto"/>
      </w:pPr>
    </w:p>
    <w:p w:rsidR="009B01DE" w:rsidRPr="009B01DE" w:rsidRDefault="0088603C" w:rsidP="004E370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szCs w:val="24"/>
        </w:rPr>
      </w:pPr>
      <w:r>
        <w:t>Novice</w:t>
      </w:r>
      <w:r w:rsidR="009B01DE">
        <w:t xml:space="preserve"> teachers leave at higher rates. </w:t>
      </w:r>
      <w:r w:rsidR="009B01DE" w:rsidRPr="009B01DE">
        <w:rPr>
          <w:szCs w:val="24"/>
        </w:rPr>
        <w:t>Guarino, Cassandra M., Lucrecia Santiba</w:t>
      </w:r>
      <w:r w:rsidR="009B01DE" w:rsidRPr="009B01DE">
        <w:rPr>
          <w:rFonts w:cstheme="minorHAnsi"/>
          <w:szCs w:val="24"/>
        </w:rPr>
        <w:t>ñ</w:t>
      </w:r>
      <w:r w:rsidR="009B01DE" w:rsidRPr="009B01DE">
        <w:rPr>
          <w:szCs w:val="24"/>
        </w:rPr>
        <w:t>ez,</w:t>
      </w:r>
      <w:r w:rsidR="009B01DE" w:rsidRPr="009B01DE">
        <w:rPr>
          <w:noProof/>
          <w:szCs w:val="24"/>
          <w:lang w:bidi="hi-IN"/>
        </w:rPr>
        <w:t xml:space="preserve"> </w:t>
      </w:r>
      <w:r w:rsidR="009B01DE" w:rsidRPr="009B01DE">
        <w:rPr>
          <w:szCs w:val="24"/>
        </w:rPr>
        <w:t>and Glenn A. Daley.</w:t>
      </w:r>
      <w:r w:rsidR="009B01DE">
        <w:rPr>
          <w:szCs w:val="24"/>
        </w:rPr>
        <w:t xml:space="preserve"> 2006. </w:t>
      </w:r>
      <w:r w:rsidR="009B01DE" w:rsidRPr="009B01DE">
        <w:rPr>
          <w:szCs w:val="24"/>
        </w:rPr>
        <w:t xml:space="preserve"> “Teacher Recruitment and Retention: A Review of the Recent Empirical Literature.” </w:t>
      </w:r>
      <w:hyperlink r:id="rId12" w:history="1">
        <w:r w:rsidR="009B01DE" w:rsidRPr="009B01DE">
          <w:rPr>
            <w:rStyle w:val="Hyperlink"/>
            <w:i/>
            <w:iCs/>
            <w:szCs w:val="24"/>
          </w:rPr>
          <w:t>Review of Educational Research</w:t>
        </w:r>
        <w:r w:rsidR="009B01DE" w:rsidRPr="009B01DE">
          <w:rPr>
            <w:rStyle w:val="Hyperlink"/>
            <w:szCs w:val="24"/>
          </w:rPr>
          <w:t xml:space="preserve"> 76:2 (2006) 173-208</w:t>
        </w:r>
      </w:hyperlink>
      <w:r w:rsidR="009B01DE" w:rsidRPr="009B01DE">
        <w:rPr>
          <w:szCs w:val="24"/>
        </w:rPr>
        <w:t>.</w:t>
      </w:r>
      <w:r w:rsidR="009B01DE" w:rsidRPr="009B01DE">
        <w:rPr>
          <w:noProof/>
          <w:szCs w:val="24"/>
          <w:lang w:bidi="hi-IN"/>
        </w:rPr>
        <w:t xml:space="preserve"> </w:t>
      </w:r>
    </w:p>
    <w:p w:rsidR="00BD61D3" w:rsidRDefault="00BD61D3" w:rsidP="004E3708">
      <w:pPr>
        <w:pStyle w:val="ListParagraph"/>
        <w:spacing w:after="0" w:line="240" w:lineRule="auto"/>
      </w:pPr>
    </w:p>
    <w:p w:rsidR="00BD61D3" w:rsidRDefault="00BD61D3" w:rsidP="004E370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Faculty turnover </w:t>
      </w:r>
      <w:r w:rsidR="009B01DE">
        <w:t xml:space="preserve">is </w:t>
      </w:r>
      <w:r>
        <w:t>costly</w:t>
      </w:r>
      <w:r w:rsidR="004E3708">
        <w:t>--</w:t>
      </w:r>
    </w:p>
    <w:p w:rsidR="009B01DE" w:rsidRPr="004E3708" w:rsidRDefault="00BD61D3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r w:rsidRPr="004E3708">
        <w:rPr>
          <w:rFonts w:cs="Times New Roman"/>
          <w:szCs w:val="24"/>
        </w:rPr>
        <w:t>economically</w:t>
      </w:r>
      <w:r w:rsidR="009B01DE" w:rsidRPr="004E3708">
        <w:rPr>
          <w:rFonts w:cs="Times New Roman"/>
          <w:szCs w:val="24"/>
        </w:rPr>
        <w:t xml:space="preserve">. </w:t>
      </w:r>
      <w:r w:rsidRPr="004E3708">
        <w:rPr>
          <w:rFonts w:cs="Times New Roman"/>
          <w:szCs w:val="24"/>
        </w:rPr>
        <w:t xml:space="preserve"> </w:t>
      </w:r>
      <w:r w:rsidRPr="004E3708">
        <w:rPr>
          <w:rFonts w:cs="Times New Roman"/>
          <w:szCs w:val="24"/>
        </w:rPr>
        <w:t>National Commission on Teaching for America’s Future</w:t>
      </w:r>
      <w:r w:rsidR="009B01DE" w:rsidRPr="004E3708">
        <w:rPr>
          <w:rFonts w:cs="Times New Roman"/>
          <w:szCs w:val="24"/>
        </w:rPr>
        <w:t>.</w:t>
      </w:r>
      <w:r w:rsidRPr="004E3708">
        <w:rPr>
          <w:rFonts w:cs="Times New Roman"/>
          <w:szCs w:val="24"/>
        </w:rPr>
        <w:t xml:space="preserve"> 2007</w:t>
      </w:r>
      <w:r w:rsidR="009B01DE" w:rsidRPr="004E3708">
        <w:rPr>
          <w:rFonts w:cs="Times New Roman"/>
          <w:szCs w:val="24"/>
        </w:rPr>
        <w:t>.</w:t>
      </w:r>
      <w:r w:rsidR="009B01DE" w:rsidRPr="004E3708">
        <w:rPr>
          <w:szCs w:val="24"/>
        </w:rPr>
        <w:t xml:space="preserve"> </w:t>
      </w:r>
      <w:r w:rsidR="009B01DE" w:rsidRPr="004E3708">
        <w:rPr>
          <w:szCs w:val="24"/>
        </w:rPr>
        <w:t>“</w:t>
      </w:r>
      <w:hyperlink r:id="rId13" w:history="1">
        <w:r w:rsidR="009B01DE" w:rsidRPr="004E3708">
          <w:rPr>
            <w:rStyle w:val="Hyperlink"/>
            <w:szCs w:val="24"/>
          </w:rPr>
          <w:t>The High Cost of Teacher Turnover,</w:t>
        </w:r>
      </w:hyperlink>
      <w:r w:rsidR="009B01DE" w:rsidRPr="004E3708">
        <w:rPr>
          <w:szCs w:val="24"/>
        </w:rPr>
        <w:t xml:space="preserve">” Washington: NCTAF, 2007. </w:t>
      </w:r>
    </w:p>
    <w:p w:rsidR="00BD61D3" w:rsidRPr="004E3708" w:rsidRDefault="00BD61D3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r w:rsidRPr="004E3708">
        <w:rPr>
          <w:rFonts w:cs="Times New Roman"/>
          <w:szCs w:val="24"/>
        </w:rPr>
        <w:t>educationally</w:t>
      </w:r>
      <w:r w:rsidR="009B01DE" w:rsidRPr="004E3708">
        <w:rPr>
          <w:rFonts w:cs="Times New Roman"/>
          <w:szCs w:val="24"/>
        </w:rPr>
        <w:t>.</w:t>
      </w:r>
      <w:r w:rsidR="009B01DE" w:rsidRPr="004E3708">
        <w:rPr>
          <w:szCs w:val="24"/>
        </w:rPr>
        <w:t xml:space="preserve"> </w:t>
      </w:r>
      <w:r w:rsidR="009B01DE" w:rsidRPr="004E3708">
        <w:rPr>
          <w:szCs w:val="24"/>
        </w:rPr>
        <w:t xml:space="preserve">Ronfeldt, Matthew, Susanna Loeb, and James Wyckoff. </w:t>
      </w:r>
      <w:hyperlink r:id="rId14" w:history="1">
        <w:r w:rsidR="009B01DE" w:rsidRPr="004E3708">
          <w:rPr>
            <w:rStyle w:val="Hyperlink"/>
            <w:i/>
            <w:iCs/>
            <w:szCs w:val="24"/>
          </w:rPr>
          <w:t>How Teacher Turnover Harms Student Achievement</w:t>
        </w:r>
      </w:hyperlink>
      <w:r w:rsidR="009B01DE" w:rsidRPr="004E3708">
        <w:rPr>
          <w:i/>
          <w:iCs/>
          <w:szCs w:val="24"/>
        </w:rPr>
        <w:t>.</w:t>
      </w:r>
      <w:r w:rsidR="009B01DE" w:rsidRPr="004E3708">
        <w:rPr>
          <w:szCs w:val="24"/>
        </w:rPr>
        <w:t xml:space="preserve"> CALDER Working Paper 70, 2012.</w:t>
      </w:r>
      <w:r w:rsidR="009B01DE" w:rsidRPr="004E3708">
        <w:rPr>
          <w:szCs w:val="24"/>
        </w:rPr>
        <w:tab/>
      </w:r>
    </w:p>
    <w:p w:rsidR="0088603C" w:rsidRPr="004E3708" w:rsidRDefault="00BD61D3" w:rsidP="004E370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4E3708">
        <w:rPr>
          <w:sz w:val="24"/>
          <w:szCs w:val="24"/>
        </w:rPr>
        <w:t xml:space="preserve">Faculty turnover greater in schools </w:t>
      </w:r>
      <w:r w:rsidR="004E3708" w:rsidRPr="004E3708">
        <w:rPr>
          <w:sz w:val="24"/>
          <w:szCs w:val="24"/>
        </w:rPr>
        <w:t xml:space="preserve">with </w:t>
      </w:r>
      <w:r w:rsidRPr="004E3708">
        <w:rPr>
          <w:sz w:val="24"/>
          <w:szCs w:val="24"/>
        </w:rPr>
        <w:t>lower achievement</w:t>
      </w:r>
      <w:r w:rsidR="004E3708" w:rsidRPr="004E3708">
        <w:rPr>
          <w:sz w:val="24"/>
          <w:szCs w:val="24"/>
        </w:rPr>
        <w:t xml:space="preserve">. </w:t>
      </w:r>
      <w:r w:rsidR="009B01DE" w:rsidRPr="004E3708">
        <w:rPr>
          <w:sz w:val="24"/>
          <w:szCs w:val="24"/>
        </w:rPr>
        <w:t>Brill, Sam, and Abby McCartney. “</w:t>
      </w:r>
      <w:hyperlink r:id="rId15" w:history="1">
        <w:r w:rsidR="009B01DE" w:rsidRPr="004E3708">
          <w:rPr>
            <w:rStyle w:val="Hyperlink"/>
            <w:sz w:val="24"/>
            <w:szCs w:val="24"/>
          </w:rPr>
          <w:t>Stopping the Revolving Door: Increasing Teacher Retention.</w:t>
        </w:r>
      </w:hyperlink>
      <w:r w:rsidR="009B01DE" w:rsidRPr="004E3708">
        <w:rPr>
          <w:sz w:val="24"/>
          <w:szCs w:val="24"/>
        </w:rPr>
        <w:t>”</w:t>
      </w:r>
      <w:r w:rsidR="009B01DE" w:rsidRPr="004E3708">
        <w:rPr>
          <w:noProof/>
          <w:sz w:val="24"/>
          <w:szCs w:val="24"/>
          <w:lang w:bidi="hi-IN"/>
        </w:rPr>
        <w:t xml:space="preserve"> </w:t>
      </w:r>
      <w:r w:rsidR="009B01DE" w:rsidRPr="004E3708">
        <w:rPr>
          <w:i/>
          <w:iCs/>
          <w:noProof/>
          <w:sz w:val="24"/>
          <w:szCs w:val="24"/>
          <w:lang w:bidi="hi-IN"/>
        </w:rPr>
        <w:t>Politics &amp; Policy</w:t>
      </w:r>
      <w:r w:rsidR="009B01DE" w:rsidRPr="004E3708">
        <w:rPr>
          <w:noProof/>
          <w:sz w:val="24"/>
          <w:szCs w:val="24"/>
          <w:lang w:bidi="hi-IN"/>
        </w:rPr>
        <w:t xml:space="preserve"> 36.5 (2008) 750-774. </w:t>
      </w:r>
    </w:p>
    <w:p w:rsidR="00BD61D3" w:rsidRPr="004E3708" w:rsidRDefault="00BD61D3" w:rsidP="004E3708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4E3708">
        <w:rPr>
          <w:szCs w:val="24"/>
        </w:rPr>
        <w:t>Higher salaries help retention, but not</w:t>
      </w:r>
      <w:r w:rsidR="004E3708">
        <w:rPr>
          <w:szCs w:val="24"/>
        </w:rPr>
        <w:t xml:space="preserve"> </w:t>
      </w:r>
      <w:r w:rsidRPr="004E3708">
        <w:rPr>
          <w:szCs w:val="24"/>
        </w:rPr>
        <w:t>quality</w:t>
      </w:r>
      <w:r w:rsidR="004E3708" w:rsidRPr="004E3708">
        <w:rPr>
          <w:szCs w:val="24"/>
        </w:rPr>
        <w:t xml:space="preserve"> </w:t>
      </w:r>
      <w:r w:rsidR="004E3708">
        <w:rPr>
          <w:szCs w:val="24"/>
        </w:rPr>
        <w:t xml:space="preserve">of </w:t>
      </w:r>
      <w:r w:rsidR="004E3708">
        <w:rPr>
          <w:szCs w:val="24"/>
        </w:rPr>
        <w:t>teaching</w:t>
      </w:r>
      <w:r w:rsidR="003D6D3A" w:rsidRPr="004E3708">
        <w:rPr>
          <w:szCs w:val="24"/>
        </w:rPr>
        <w:t>.</w:t>
      </w:r>
      <w:r w:rsidRPr="004E3708">
        <w:rPr>
          <w:szCs w:val="24"/>
        </w:rPr>
        <w:t xml:space="preserve">  </w:t>
      </w:r>
      <w:r w:rsidRPr="004E3708">
        <w:rPr>
          <w:rFonts w:cs="Times New Roman"/>
          <w:szCs w:val="24"/>
        </w:rPr>
        <w:t>Guarino, Santibañez, and Daley 2006</w:t>
      </w:r>
      <w:r w:rsidR="003D6D3A" w:rsidRPr="004E3708">
        <w:rPr>
          <w:rFonts w:cs="Times New Roman"/>
          <w:szCs w:val="24"/>
        </w:rPr>
        <w:t>.</w:t>
      </w:r>
    </w:p>
    <w:p w:rsidR="004E3708" w:rsidRDefault="003D6D3A" w:rsidP="004E3708">
      <w:pPr>
        <w:spacing w:line="240" w:lineRule="auto"/>
        <w:rPr>
          <w:rFonts w:cs="Times New Roman"/>
          <w:szCs w:val="24"/>
        </w:rPr>
      </w:pPr>
      <w:r w:rsidRPr="004E3708">
        <w:rPr>
          <w:rFonts w:cs="Times New Roman"/>
          <w:szCs w:val="24"/>
        </w:rPr>
        <w:tab/>
      </w:r>
    </w:p>
    <w:p w:rsidR="004E3708" w:rsidRDefault="00BD61D3" w:rsidP="004E3708">
      <w:pPr>
        <w:spacing w:line="240" w:lineRule="auto"/>
        <w:rPr>
          <w:rFonts w:cs="Times New Roman"/>
          <w:szCs w:val="24"/>
        </w:rPr>
      </w:pPr>
      <w:r w:rsidRPr="004E3708">
        <w:rPr>
          <w:rFonts w:cs="Times New Roman"/>
          <w:szCs w:val="24"/>
        </w:rPr>
        <w:t xml:space="preserve">What does help?  </w:t>
      </w:r>
    </w:p>
    <w:p w:rsidR="003D6D3A" w:rsidRPr="004E3708" w:rsidRDefault="00BD61D3" w:rsidP="004D45D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4E3708">
        <w:rPr>
          <w:rFonts w:cs="Times New Roman"/>
          <w:szCs w:val="24"/>
        </w:rPr>
        <w:t>Mentoring</w:t>
      </w:r>
      <w:r w:rsidR="003D6D3A" w:rsidRPr="004E3708">
        <w:rPr>
          <w:rFonts w:cs="Times New Roman"/>
          <w:szCs w:val="24"/>
        </w:rPr>
        <w:t>!</w:t>
      </w:r>
      <w:r w:rsidRPr="004E3708">
        <w:rPr>
          <w:rFonts w:cs="Times New Roman"/>
          <w:szCs w:val="24"/>
        </w:rPr>
        <w:t xml:space="preserve"> </w:t>
      </w:r>
      <w:r w:rsidR="003D6D3A" w:rsidRPr="004E3708">
        <w:rPr>
          <w:szCs w:val="24"/>
        </w:rPr>
        <w:t>Ingersoll, Richard, and Michael Strong. “T</w:t>
      </w:r>
      <w:hyperlink r:id="rId16" w:history="1">
        <w:r w:rsidR="003D6D3A" w:rsidRPr="004E3708">
          <w:rPr>
            <w:rStyle w:val="Hyperlink"/>
            <w:szCs w:val="24"/>
          </w:rPr>
          <w:t>he Impact of Induction and Mentoring Programs for Beginning Teachers: A Critical Review of the Research</w:t>
        </w:r>
      </w:hyperlink>
      <w:r w:rsidR="003D6D3A" w:rsidRPr="004E3708">
        <w:rPr>
          <w:szCs w:val="24"/>
        </w:rPr>
        <w:t xml:space="preserve">.” </w:t>
      </w:r>
      <w:r w:rsidR="003D6D3A" w:rsidRPr="004E3708">
        <w:rPr>
          <w:i/>
          <w:iCs/>
          <w:szCs w:val="24"/>
        </w:rPr>
        <w:t xml:space="preserve">Review of Education Research </w:t>
      </w:r>
      <w:r w:rsidR="003D6D3A" w:rsidRPr="004E3708">
        <w:rPr>
          <w:szCs w:val="24"/>
        </w:rPr>
        <w:t>81.2 (2011): 201-33.</w:t>
      </w:r>
    </w:p>
    <w:p w:rsidR="00BD61D3" w:rsidRPr="004E3708" w:rsidRDefault="00BD61D3" w:rsidP="004E3708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4E3708">
        <w:rPr>
          <w:rFonts w:cs="Times New Roman"/>
          <w:szCs w:val="24"/>
        </w:rPr>
        <w:t>Even better: it’s cost effective</w:t>
      </w:r>
      <w:r w:rsidR="004E3708" w:rsidRPr="004E3708">
        <w:rPr>
          <w:rFonts w:cs="Times New Roman"/>
          <w:szCs w:val="24"/>
        </w:rPr>
        <w:t>.</w:t>
      </w:r>
      <w:r w:rsidRPr="004E3708">
        <w:rPr>
          <w:rFonts w:cs="Times New Roman"/>
          <w:szCs w:val="24"/>
        </w:rPr>
        <w:t xml:space="preserve"> </w:t>
      </w:r>
      <w:r w:rsidR="009B01DE" w:rsidRPr="004E3708">
        <w:rPr>
          <w:szCs w:val="24"/>
        </w:rPr>
        <w:t>Villar, Antony, and Michael Strong. “Is Mentoring Worth the Money? A Benefit-Cost Analysis</w:t>
      </w:r>
      <w:r w:rsidR="004E3708" w:rsidRPr="004E3708">
        <w:rPr>
          <w:szCs w:val="24"/>
        </w:rPr>
        <w:t xml:space="preserve"> </w:t>
      </w:r>
      <w:r w:rsidR="009B01DE" w:rsidRPr="004E3708">
        <w:rPr>
          <w:szCs w:val="24"/>
        </w:rPr>
        <w:t xml:space="preserve">and Five-Year Rate of Return of a Comprehensive Mentoring Program for Beginning Teachers.” </w:t>
      </w:r>
      <w:hyperlink r:id="rId17" w:history="1">
        <w:r w:rsidR="009B01DE" w:rsidRPr="004E3708">
          <w:rPr>
            <w:rStyle w:val="Hyperlink"/>
            <w:i/>
            <w:iCs/>
            <w:szCs w:val="24"/>
          </w:rPr>
          <w:t>ERS Spectrum</w:t>
        </w:r>
        <w:r w:rsidR="009B01DE" w:rsidRPr="004E3708">
          <w:rPr>
            <w:rStyle w:val="Hyperlink"/>
            <w:szCs w:val="24"/>
          </w:rPr>
          <w:t xml:space="preserve"> 25.3 (2007) 1-17</w:t>
        </w:r>
      </w:hyperlink>
      <w:r w:rsidR="009B01DE" w:rsidRPr="004E3708">
        <w:rPr>
          <w:szCs w:val="24"/>
        </w:rPr>
        <w:t xml:space="preserve">.  </w:t>
      </w:r>
    </w:p>
    <w:p w:rsidR="004E3708" w:rsidRDefault="004E3708" w:rsidP="004E3708">
      <w:pPr>
        <w:spacing w:line="240" w:lineRule="auto"/>
        <w:rPr>
          <w:szCs w:val="24"/>
        </w:rPr>
      </w:pPr>
    </w:p>
    <w:p w:rsidR="00BD61D3" w:rsidRPr="004E3708" w:rsidRDefault="00BD61D3" w:rsidP="004E3708">
      <w:pPr>
        <w:spacing w:line="240" w:lineRule="auto"/>
        <w:rPr>
          <w:szCs w:val="24"/>
        </w:rPr>
      </w:pPr>
      <w:r w:rsidRPr="004E3708">
        <w:rPr>
          <w:szCs w:val="24"/>
        </w:rPr>
        <w:t xml:space="preserve">The best mentoring programs are on-site and multifaceted.  So how can we help?    </w:t>
      </w:r>
    </w:p>
    <w:p w:rsidR="00BD61D3" w:rsidRPr="004E3708" w:rsidRDefault="00BD61D3" w:rsidP="004E3708">
      <w:pPr>
        <w:pStyle w:val="ListParagraph"/>
        <w:spacing w:line="240" w:lineRule="auto"/>
        <w:rPr>
          <w:b/>
          <w:bCs/>
          <w:szCs w:val="24"/>
        </w:rPr>
      </w:pPr>
      <w:r w:rsidRPr="004E3708">
        <w:rPr>
          <w:b/>
          <w:bCs/>
          <w:szCs w:val="24"/>
        </w:rPr>
        <w:t xml:space="preserve">Two-fold initiative </w:t>
      </w:r>
    </w:p>
    <w:p w:rsidR="00BD61D3" w:rsidRPr="004E3708" w:rsidRDefault="00BD61D3" w:rsidP="004E3708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 w:rsidRPr="004E3708">
        <w:rPr>
          <w:szCs w:val="24"/>
        </w:rPr>
        <w:t>Webinars: electronic mentoring</w:t>
      </w:r>
    </w:p>
    <w:p w:rsidR="00BD61D3" w:rsidRDefault="00BD61D3" w:rsidP="004E3708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 w:rsidRPr="004E3708">
        <w:rPr>
          <w:szCs w:val="24"/>
        </w:rPr>
        <w:t xml:space="preserve">Panels of teachers reflecting on their experiences:  </w:t>
      </w:r>
      <w:hyperlink r:id="rId18" w:history="1">
        <w:r w:rsidRPr="004E3708">
          <w:rPr>
            <w:rStyle w:val="Hyperlink"/>
            <w:i/>
            <w:iCs/>
            <w:szCs w:val="24"/>
          </w:rPr>
          <w:t>Teaching Classical Languages</w:t>
        </w:r>
      </w:hyperlink>
      <w:r w:rsidRPr="004E3708">
        <w:rPr>
          <w:szCs w:val="24"/>
        </w:rPr>
        <w:t xml:space="preserve"> forthcoming; </w:t>
      </w:r>
      <w:hyperlink r:id="rId19" w:history="1">
        <w:r w:rsidRPr="004E3708">
          <w:rPr>
            <w:rStyle w:val="Hyperlink"/>
            <w:i/>
            <w:iCs/>
            <w:szCs w:val="24"/>
          </w:rPr>
          <w:t>Journal of Classics Teaching</w:t>
        </w:r>
      </w:hyperlink>
      <w:r w:rsidRPr="004E3708">
        <w:rPr>
          <w:szCs w:val="24"/>
        </w:rPr>
        <w:t xml:space="preserve"> (spring 2016)</w:t>
      </w:r>
    </w:p>
    <w:p w:rsidR="004E3708" w:rsidRPr="004E3708" w:rsidRDefault="004E3708" w:rsidP="004E3708">
      <w:pPr>
        <w:spacing w:line="240" w:lineRule="auto"/>
        <w:rPr>
          <w:szCs w:val="24"/>
        </w:rPr>
      </w:pPr>
    </w:p>
    <w:p w:rsidR="00BD61D3" w:rsidRPr="004E3708" w:rsidRDefault="004E3708" w:rsidP="004E3708">
      <w:pPr>
        <w:spacing w:line="240" w:lineRule="auto"/>
        <w:rPr>
          <w:szCs w:val="24"/>
        </w:rPr>
      </w:pPr>
      <w:r>
        <w:rPr>
          <w:szCs w:val="24"/>
        </w:rPr>
        <w:lastRenderedPageBreak/>
        <w:t xml:space="preserve">Today:  </w:t>
      </w:r>
      <w:r w:rsidR="00BD61D3" w:rsidRPr="004E3708">
        <w:rPr>
          <w:szCs w:val="24"/>
        </w:rPr>
        <w:t xml:space="preserve">How communities </w:t>
      </w:r>
      <w:r w:rsidR="009B01DE" w:rsidRPr="004E3708">
        <w:rPr>
          <w:szCs w:val="24"/>
        </w:rPr>
        <w:t>offer financial support</w:t>
      </w:r>
    </w:p>
    <w:p w:rsidR="009B01DE" w:rsidRPr="004E3708" w:rsidRDefault="004E3708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hyperlink r:id="rId20" w:history="1">
        <w:r w:rsidR="009B01DE" w:rsidRPr="004E3708">
          <w:rPr>
            <w:rStyle w:val="Hyperlink"/>
            <w:szCs w:val="24"/>
          </w:rPr>
          <w:t>CAMWS</w:t>
        </w:r>
      </w:hyperlink>
    </w:p>
    <w:p w:rsidR="00000000" w:rsidRPr="004E3708" w:rsidRDefault="004E3708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hyperlink r:id="rId21" w:history="1">
        <w:r w:rsidR="003469AF" w:rsidRPr="004E3708">
          <w:rPr>
            <w:rStyle w:val="Hyperlink"/>
            <w:szCs w:val="24"/>
          </w:rPr>
          <w:t>American Classical Leagu</w:t>
        </w:r>
      </w:hyperlink>
      <w:r w:rsidR="003469AF" w:rsidRPr="004E3708">
        <w:rPr>
          <w:szCs w:val="24"/>
          <w:u w:val="single"/>
        </w:rPr>
        <w:t>e</w:t>
      </w:r>
    </w:p>
    <w:p w:rsidR="00000000" w:rsidRPr="004E3708" w:rsidRDefault="004E3708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hyperlink r:id="rId22" w:history="1">
        <w:r w:rsidR="003469AF" w:rsidRPr="004E3708">
          <w:rPr>
            <w:rStyle w:val="Hyperlink"/>
            <w:szCs w:val="24"/>
          </w:rPr>
          <w:t>Society for Classical Studie</w:t>
        </w:r>
      </w:hyperlink>
      <w:r w:rsidR="003469AF" w:rsidRPr="004E3708">
        <w:rPr>
          <w:szCs w:val="24"/>
          <w:u w:val="single"/>
        </w:rPr>
        <w:t>s</w:t>
      </w:r>
    </w:p>
    <w:p w:rsidR="00000000" w:rsidRPr="00DF464E" w:rsidRDefault="004E3708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hyperlink r:id="rId23" w:history="1">
        <w:r w:rsidR="003469AF" w:rsidRPr="004E3708">
          <w:rPr>
            <w:rStyle w:val="Hyperlink"/>
            <w:szCs w:val="24"/>
          </w:rPr>
          <w:t>Vergilian Society</w:t>
        </w:r>
      </w:hyperlink>
    </w:p>
    <w:p w:rsidR="00DF464E" w:rsidRPr="004E3708" w:rsidRDefault="00DF464E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hyperlink r:id="rId24" w:history="1">
        <w:r w:rsidRPr="00DF464E">
          <w:rPr>
            <w:rStyle w:val="Hyperlink"/>
            <w:szCs w:val="24"/>
          </w:rPr>
          <w:t>National Endowment for the Humanities</w:t>
        </w:r>
      </w:hyperlink>
    </w:p>
    <w:p w:rsidR="009B01DE" w:rsidRPr="004E3708" w:rsidRDefault="009B01DE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r w:rsidRPr="004E3708">
        <w:rPr>
          <w:szCs w:val="24"/>
        </w:rPr>
        <w:t>Regional Classics Organizations</w:t>
      </w:r>
    </w:p>
    <w:p w:rsidR="00000000" w:rsidRPr="004E3708" w:rsidRDefault="003469AF" w:rsidP="004E3708">
      <w:pPr>
        <w:pStyle w:val="ListParagraph"/>
        <w:numPr>
          <w:ilvl w:val="1"/>
          <w:numId w:val="1"/>
        </w:numPr>
        <w:spacing w:line="240" w:lineRule="auto"/>
        <w:rPr>
          <w:szCs w:val="24"/>
        </w:rPr>
      </w:pPr>
      <w:r w:rsidRPr="004E3708">
        <w:rPr>
          <w:szCs w:val="24"/>
        </w:rPr>
        <w:t>Associations for Women Ed</w:t>
      </w:r>
      <w:r w:rsidRPr="004E3708">
        <w:rPr>
          <w:szCs w:val="24"/>
        </w:rPr>
        <w:t>ucators</w:t>
      </w:r>
    </w:p>
    <w:p w:rsidR="00000000" w:rsidRPr="004E3708" w:rsidRDefault="00DF464E" w:rsidP="00DF464E">
      <w:pPr>
        <w:pStyle w:val="ListParagraph"/>
        <w:numPr>
          <w:ilvl w:val="2"/>
          <w:numId w:val="1"/>
        </w:numPr>
        <w:spacing w:line="240" w:lineRule="auto"/>
        <w:rPr>
          <w:szCs w:val="24"/>
        </w:rPr>
      </w:pPr>
      <w:hyperlink r:id="rId25" w:history="1">
        <w:r w:rsidR="003469AF" w:rsidRPr="00DF464E">
          <w:rPr>
            <w:rStyle w:val="Hyperlink"/>
            <w:szCs w:val="24"/>
          </w:rPr>
          <w:t>AAUW</w:t>
        </w:r>
      </w:hyperlink>
    </w:p>
    <w:p w:rsidR="00000000" w:rsidRPr="009B01DE" w:rsidRDefault="00DF464E" w:rsidP="00DF464E">
      <w:pPr>
        <w:pStyle w:val="ListParagraph"/>
        <w:numPr>
          <w:ilvl w:val="2"/>
          <w:numId w:val="1"/>
        </w:numPr>
        <w:spacing w:line="240" w:lineRule="auto"/>
      </w:pPr>
      <w:hyperlink r:id="rId26" w:history="1">
        <w:r w:rsidR="003469AF" w:rsidRPr="00DF464E">
          <w:rPr>
            <w:rStyle w:val="Hyperlink"/>
          </w:rPr>
          <w:t>Delta Kappa Gamma</w:t>
        </w:r>
      </w:hyperlink>
    </w:p>
    <w:p w:rsidR="00000000" w:rsidRPr="009B01DE" w:rsidRDefault="00DF464E" w:rsidP="00DF464E">
      <w:pPr>
        <w:pStyle w:val="ListParagraph"/>
        <w:numPr>
          <w:ilvl w:val="2"/>
          <w:numId w:val="1"/>
        </w:numPr>
        <w:spacing w:line="240" w:lineRule="auto"/>
      </w:pPr>
      <w:hyperlink r:id="rId27" w:history="1">
        <w:r w:rsidR="003469AF" w:rsidRPr="00DF464E">
          <w:rPr>
            <w:rStyle w:val="Hyperlink"/>
          </w:rPr>
          <w:t>Alpha Delta Kappa</w:t>
        </w:r>
      </w:hyperlink>
    </w:p>
    <w:p w:rsidR="00000000" w:rsidRDefault="00DF464E" w:rsidP="00DF464E">
      <w:pPr>
        <w:pStyle w:val="ListParagraph"/>
        <w:numPr>
          <w:ilvl w:val="2"/>
          <w:numId w:val="1"/>
        </w:numPr>
        <w:spacing w:line="240" w:lineRule="auto"/>
      </w:pPr>
      <w:hyperlink r:id="rId28" w:history="1">
        <w:r w:rsidR="003469AF" w:rsidRPr="00DF464E">
          <w:rPr>
            <w:rStyle w:val="Hyperlink"/>
          </w:rPr>
          <w:t>P.E.O.</w:t>
        </w:r>
      </w:hyperlink>
    </w:p>
    <w:p w:rsidR="00DF464E" w:rsidRDefault="00C22F86" w:rsidP="00DF464E">
      <w:pPr>
        <w:spacing w:line="240" w:lineRule="auto"/>
      </w:pPr>
      <w:r>
        <w:t>What can you contribute?</w:t>
      </w:r>
    </w:p>
    <w:p w:rsidR="00BD61D3" w:rsidRPr="00BD61D3" w:rsidRDefault="00C22F86" w:rsidP="00C22F86">
      <w:pPr>
        <w:spacing w:line="240" w:lineRule="auto"/>
      </w:pPr>
      <w:r>
        <w:t>How can we help?</w:t>
      </w:r>
    </w:p>
    <w:p w:rsidR="00BD61D3" w:rsidRPr="0088603C" w:rsidRDefault="00BD61D3" w:rsidP="004E3708">
      <w:pPr>
        <w:pStyle w:val="ListParagraph"/>
        <w:spacing w:line="240" w:lineRule="auto"/>
      </w:pPr>
    </w:p>
    <w:p w:rsidR="0088603C" w:rsidRPr="0088603C" w:rsidRDefault="0088603C" w:rsidP="004E3708">
      <w:pPr>
        <w:spacing w:after="0" w:line="240" w:lineRule="auto"/>
        <w:rPr>
          <w:rFonts w:cs="Times New Roman"/>
          <w:szCs w:val="24"/>
        </w:rPr>
      </w:pPr>
      <w:r w:rsidRPr="00867465">
        <w:rPr>
          <w:szCs w:val="24"/>
        </w:rPr>
        <w:fldChar w:fldCharType="end"/>
      </w:r>
    </w:p>
    <w:sectPr w:rsidR="0088603C" w:rsidRPr="0088603C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AF" w:rsidRDefault="003469AF" w:rsidP="0088603C">
      <w:pPr>
        <w:spacing w:after="0" w:line="240" w:lineRule="auto"/>
      </w:pPr>
      <w:r>
        <w:separator/>
      </w:r>
    </w:p>
  </w:endnote>
  <w:endnote w:type="continuationSeparator" w:id="0">
    <w:p w:rsidR="003469AF" w:rsidRDefault="003469AF" w:rsidP="0088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AF" w:rsidRDefault="003469AF" w:rsidP="0088603C">
      <w:pPr>
        <w:spacing w:after="0" w:line="240" w:lineRule="auto"/>
      </w:pPr>
      <w:r>
        <w:separator/>
      </w:r>
    </w:p>
  </w:footnote>
  <w:footnote w:type="continuationSeparator" w:id="0">
    <w:p w:rsidR="003469AF" w:rsidRDefault="003469AF" w:rsidP="0088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DE" w:rsidRDefault="009B01DE">
    <w:pPr>
      <w:pStyle w:val="Header"/>
    </w:pPr>
    <w:r>
      <w:t>Mary Pendergraft, CAMWS in Williamsburg, 3-18-2016</w:t>
    </w:r>
    <w:r w:rsidR="00C22F86">
      <w:t xml:space="preserve">                                    pender@wfu.edu</w:t>
    </w:r>
  </w:p>
  <w:p w:rsidR="009B01DE" w:rsidRDefault="009B0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A7A"/>
    <w:multiLevelType w:val="hybridMultilevel"/>
    <w:tmpl w:val="EDAEB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A15FA"/>
    <w:multiLevelType w:val="hybridMultilevel"/>
    <w:tmpl w:val="A168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20D9"/>
    <w:multiLevelType w:val="hybridMultilevel"/>
    <w:tmpl w:val="B816B062"/>
    <w:lvl w:ilvl="0" w:tplc="203ACF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8600A4">
      <w:start w:val="130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C2F01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C0772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E4F5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AE4EF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7C8D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50C4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B8D6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EAD0CB9"/>
    <w:multiLevelType w:val="hybridMultilevel"/>
    <w:tmpl w:val="1052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02BC1"/>
    <w:multiLevelType w:val="hybridMultilevel"/>
    <w:tmpl w:val="8528ED46"/>
    <w:lvl w:ilvl="0" w:tplc="5DA26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D0B6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DE28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D0B7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E85A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E26D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40A3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FA47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76B5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3C"/>
    <w:rsid w:val="00105D71"/>
    <w:rsid w:val="00150591"/>
    <w:rsid w:val="00203DB9"/>
    <w:rsid w:val="00242F00"/>
    <w:rsid w:val="002B278E"/>
    <w:rsid w:val="003469AF"/>
    <w:rsid w:val="003D6D3A"/>
    <w:rsid w:val="00495C4D"/>
    <w:rsid w:val="004E3708"/>
    <w:rsid w:val="00784CEB"/>
    <w:rsid w:val="0088603C"/>
    <w:rsid w:val="009B01DE"/>
    <w:rsid w:val="009B1315"/>
    <w:rsid w:val="00A52944"/>
    <w:rsid w:val="00B02A1C"/>
    <w:rsid w:val="00BD61D3"/>
    <w:rsid w:val="00C22F86"/>
    <w:rsid w:val="00C820C9"/>
    <w:rsid w:val="00C85F6B"/>
    <w:rsid w:val="00DF464E"/>
    <w:rsid w:val="00F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9FCD-2BA5-43A3-8881-1180BD0F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6B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03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88603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86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603C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88603C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886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6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0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3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6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4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5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telatin.org" TargetMode="External"/><Relationship Id="rId13" Type="http://schemas.openxmlformats.org/officeDocument/2006/relationships/hyperlink" Target="http://nctaf.org/research/publications" TargetMode="External"/><Relationship Id="rId18" Type="http://schemas.openxmlformats.org/officeDocument/2006/relationships/hyperlink" Target="http://tcl.camws.org/" TargetMode="External"/><Relationship Id="rId26" Type="http://schemas.openxmlformats.org/officeDocument/2006/relationships/hyperlink" Target="http://www.dkgef.org/award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lclassics.org/pages/scholarships" TargetMode="External"/><Relationship Id="rId7" Type="http://schemas.openxmlformats.org/officeDocument/2006/relationships/endnotes" Target="endnotes.xml"/><Relationship Id="rId12" Type="http://schemas.openxmlformats.org/officeDocument/2006/relationships/hyperlink" Target="rer.sagepub.com/content/76/2/173.full.pdf" TargetMode="External"/><Relationship Id="rId17" Type="http://schemas.openxmlformats.org/officeDocument/2006/relationships/hyperlink" Target="53979_Is_mentoring_worth_the_money_A_benefit-cost_analysis_and_five-%09year_rate_of_return_of_a_comprehensive_mentoring_program_for_beginning_teachers" TargetMode="External"/><Relationship Id="rId25" Type="http://schemas.openxmlformats.org/officeDocument/2006/relationships/hyperlink" Target="http://www.aauw.org/what-we-do/educational-funding-and-awards/" TargetMode="External"/><Relationship Id="rId2" Type="http://schemas.openxmlformats.org/officeDocument/2006/relationships/numbering" Target="numbering.xml"/><Relationship Id="rId16" Type="http://schemas.openxmlformats.org/officeDocument/2006/relationships/hyperlink" Target="ttp://repository.upenn.edu/gse_pubs/127/" TargetMode="External"/><Relationship Id="rId20" Type="http://schemas.openxmlformats.org/officeDocument/2006/relationships/hyperlink" Target="https://camws.org/awards/index.ph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ces.ed.gov/pubsearch/pubsinfo.asp?pubid=2015337" TargetMode="External"/><Relationship Id="rId24" Type="http://schemas.openxmlformats.org/officeDocument/2006/relationships/hyperlink" Target="http://www.neh.gov/divisions/education/summer-progra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linelibrary.wiley.com/doi/10.1111/j.1747-1346.2008.00133.x/abstract" TargetMode="External"/><Relationship Id="rId23" Type="http://schemas.openxmlformats.org/officeDocument/2006/relationships/hyperlink" Target="http://www.vergiliansociety.org/tours/scholarships/" TargetMode="External"/><Relationship Id="rId28" Type="http://schemas.openxmlformats.org/officeDocument/2006/relationships/hyperlink" Target="http://www.peointernational.org/about-peo-program-continuing-education-pce" TargetMode="External"/><Relationship Id="rId10" Type="http://schemas.openxmlformats.org/officeDocument/2006/relationships/hyperlink" Target="http://www.nea.org/tools/44463.htm" TargetMode="External"/><Relationship Id="rId19" Type="http://schemas.openxmlformats.org/officeDocument/2006/relationships/hyperlink" Target="http://journals.cambridge.org/action/displayAbstract?fromPage=online&amp;aid=10116901&amp;fulltextType=RA&amp;fileId=S205863101500017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clclassics.org" TargetMode="External"/><Relationship Id="rId14" Type="http://schemas.openxmlformats.org/officeDocument/2006/relationships/hyperlink" Target="http://www.caldercenter.org/publications/how-teacher-turnover-harms-student-achievement" TargetMode="External"/><Relationship Id="rId22" Type="http://schemas.openxmlformats.org/officeDocument/2006/relationships/hyperlink" Target="https://classicalstudies.org/awards-fellowships" TargetMode="External"/><Relationship Id="rId27" Type="http://schemas.openxmlformats.org/officeDocument/2006/relationships/hyperlink" Target="http://www.alphadeltakappa.org/s/1292/index.aspx?sid=1292&amp;gid=1&amp;pgid=514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der\Documents\Custom%20Office%20Templates\ba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-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2ABE52A-3452-4CC3-9E28-898CFAF6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basic.dotx</Template>
  <TotalTime>95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Pendergraft</dc:creator>
  <cp:keywords/>
  <dc:description/>
  <cp:lastModifiedBy>Pendergraft, Mary</cp:lastModifiedBy>
  <cp:revision>1</cp:revision>
  <dcterms:created xsi:type="dcterms:W3CDTF">2016-03-17T22:45:00Z</dcterms:created>
  <dcterms:modified xsi:type="dcterms:W3CDTF">2016-03-18T00:25:00Z</dcterms:modified>
</cp:coreProperties>
</file>