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6C078" w14:textId="77777777" w:rsidR="004F7882" w:rsidRPr="00BE2FA4" w:rsidRDefault="00CA1562" w:rsidP="00EF3C4E">
      <w:pPr>
        <w:spacing w:after="0" w:line="240" w:lineRule="auto"/>
        <w:jc w:val="center"/>
        <w:rPr>
          <w:b/>
          <w:noProof/>
          <w:lang w:val="la-Latn"/>
        </w:rPr>
      </w:pPr>
      <w:r w:rsidRPr="00BE2FA4">
        <w:rPr>
          <w:b/>
          <w:noProof/>
          <w:lang w:val="la-Latn"/>
        </w:rPr>
        <w:t>The Well-Worn Road: Metapoetics from Ennius to Ovid</w:t>
      </w:r>
    </w:p>
    <w:p w14:paraId="6802B799" w14:textId="419CB98B" w:rsidR="00CA1562" w:rsidRPr="00BE2FA4" w:rsidRDefault="00427539" w:rsidP="00BE2FA4">
      <w:pPr>
        <w:spacing w:after="0" w:line="240" w:lineRule="auto"/>
        <w:jc w:val="center"/>
        <w:rPr>
          <w:noProof/>
          <w:lang w:val="la-Latn"/>
        </w:rPr>
      </w:pPr>
      <w:r w:rsidRPr="00BE2FA4">
        <w:rPr>
          <w:noProof/>
          <w:lang w:val="la-Latn"/>
        </w:rPr>
        <w:t>John Henkel, Georgetown College</w:t>
      </w:r>
      <w:r w:rsidR="00BE2FA4">
        <w:rPr>
          <w:noProof/>
          <w:lang w:val="la-Latn"/>
        </w:rPr>
        <w:t xml:space="preserve"> (john_henkel@georgetowncollege.edu)</w:t>
      </w:r>
      <w:bookmarkStart w:id="0" w:name="_GoBack"/>
      <w:bookmarkEnd w:id="0"/>
    </w:p>
    <w:p w14:paraId="7368E3AD" w14:textId="77777777" w:rsidR="00427539" w:rsidRPr="00BE2FA4" w:rsidRDefault="00427539" w:rsidP="00427539">
      <w:pPr>
        <w:spacing w:line="240" w:lineRule="auto"/>
        <w:jc w:val="center"/>
        <w:rPr>
          <w:noProof/>
          <w:lang w:val="la-Latn"/>
        </w:rPr>
      </w:pPr>
    </w:p>
    <w:p w14:paraId="4B4A5A19" w14:textId="289CE871" w:rsidR="005D3807" w:rsidRPr="00BE2FA4" w:rsidRDefault="00427539" w:rsidP="00CA1562">
      <w:pPr>
        <w:pStyle w:val="ListParagraph"/>
        <w:numPr>
          <w:ilvl w:val="0"/>
          <w:numId w:val="1"/>
        </w:numPr>
        <w:rPr>
          <w:noProof/>
          <w:lang w:val="la-Latn"/>
        </w:rPr>
      </w:pPr>
      <w:r w:rsidRPr="00BE2FA4">
        <w:rPr>
          <w:noProof/>
          <w:lang w:val="la-Latn"/>
        </w:rPr>
        <w:t>Plowing and Metapoetic F</w:t>
      </w:r>
      <w:r w:rsidR="005D3807" w:rsidRPr="00BE2FA4">
        <w:rPr>
          <w:noProof/>
          <w:lang w:val="la-Latn"/>
        </w:rPr>
        <w:t>urrows</w:t>
      </w:r>
    </w:p>
    <w:p w14:paraId="537CF0F8" w14:textId="77777777" w:rsidR="00720EAD" w:rsidRPr="00BE2FA4" w:rsidRDefault="00720EAD" w:rsidP="00720EAD">
      <w:pPr>
        <w:pStyle w:val="ListParagraph"/>
        <w:rPr>
          <w:noProof/>
          <w:lang w:val="la-Latn"/>
        </w:rPr>
      </w:pPr>
    </w:p>
    <w:p w14:paraId="787A8275" w14:textId="77777777" w:rsidR="00720EAD" w:rsidRPr="00BE2FA4" w:rsidRDefault="005D3807" w:rsidP="000707DD">
      <w:pPr>
        <w:pStyle w:val="ListParagraph"/>
        <w:numPr>
          <w:ilvl w:val="1"/>
          <w:numId w:val="1"/>
        </w:numPr>
        <w:ind w:left="1080"/>
        <w:rPr>
          <w:noProof/>
          <w:lang w:val="la-Latn"/>
        </w:rPr>
      </w:pPr>
      <w:r w:rsidRPr="00BE2FA4">
        <w:rPr>
          <w:noProof/>
          <w:lang w:val="la-Latn"/>
        </w:rPr>
        <w:t>Isid</w:t>
      </w:r>
      <w:r w:rsidR="00F70AC2" w:rsidRPr="00BE2FA4">
        <w:rPr>
          <w:noProof/>
          <w:lang w:val="la-Latn"/>
        </w:rPr>
        <w:t>ore</w:t>
      </w:r>
      <w:r w:rsidRPr="00BE2FA4">
        <w:rPr>
          <w:noProof/>
          <w:lang w:val="la-Latn"/>
        </w:rPr>
        <w:t xml:space="preserve"> </w:t>
      </w:r>
      <w:r w:rsidRPr="00BE2FA4">
        <w:rPr>
          <w:i/>
          <w:noProof/>
          <w:lang w:val="la-Latn"/>
        </w:rPr>
        <w:t>Orig</w:t>
      </w:r>
      <w:r w:rsidR="00F70AC2" w:rsidRPr="00BE2FA4">
        <w:rPr>
          <w:i/>
          <w:noProof/>
          <w:lang w:val="la-Latn"/>
        </w:rPr>
        <w:t>ines</w:t>
      </w:r>
      <w:r w:rsidRPr="00BE2FA4">
        <w:rPr>
          <w:noProof/>
          <w:lang w:val="la-Latn"/>
        </w:rPr>
        <w:t>. 6.14.7</w:t>
      </w:r>
    </w:p>
    <w:p w14:paraId="440DD4F3" w14:textId="23AFD5A6" w:rsidR="00720EAD" w:rsidRPr="00BE2FA4" w:rsidRDefault="005D3807" w:rsidP="00720EAD">
      <w:pPr>
        <w:pStyle w:val="ListParagraph"/>
        <w:ind w:left="1440"/>
        <w:rPr>
          <w:noProof/>
          <w:lang w:val="la-Latn"/>
        </w:rPr>
      </w:pPr>
      <w:r w:rsidRPr="00BE2FA4">
        <w:rPr>
          <w:noProof/>
          <w:u w:val="single"/>
          <w:lang w:val="la-Latn"/>
        </w:rPr>
        <w:t>Verses (</w:t>
      </w:r>
      <w:r w:rsidRPr="00BE2FA4">
        <w:rPr>
          <w:i/>
          <w:noProof/>
          <w:u w:val="single"/>
          <w:lang w:val="la-Latn"/>
        </w:rPr>
        <w:t>versus</w:t>
      </w:r>
      <w:r w:rsidRPr="00BE2FA4">
        <w:rPr>
          <w:noProof/>
          <w:u w:val="single"/>
          <w:lang w:val="la-Latn"/>
        </w:rPr>
        <w:t>)</w:t>
      </w:r>
      <w:r w:rsidRPr="00BE2FA4">
        <w:rPr>
          <w:noProof/>
          <w:lang w:val="la-Latn"/>
        </w:rPr>
        <w:t xml:space="preserve"> are commonly so called because the ancients used to write in the same way as the earth is plowed.  For they first led the stylus from left to right, then they turned back (</w:t>
      </w:r>
      <w:r w:rsidRPr="00BE2FA4">
        <w:rPr>
          <w:i/>
          <w:noProof/>
          <w:lang w:val="la-Latn"/>
        </w:rPr>
        <w:t>con</w:t>
      </w:r>
      <w:r w:rsidRPr="00BE2FA4">
        <w:rPr>
          <w:i/>
          <w:noProof/>
          <w:u w:val="single"/>
          <w:lang w:val="la-Latn"/>
        </w:rPr>
        <w:t>vert</w:t>
      </w:r>
      <w:r w:rsidRPr="00BE2FA4">
        <w:rPr>
          <w:i/>
          <w:noProof/>
          <w:lang w:val="la-Latn"/>
        </w:rPr>
        <w:t>ebantur</w:t>
      </w:r>
      <w:r w:rsidRPr="00BE2FA4">
        <w:rPr>
          <w:noProof/>
          <w:lang w:val="la-Latn"/>
        </w:rPr>
        <w:t>) from below, and then back towards (</w:t>
      </w:r>
      <w:r w:rsidRPr="00BE2FA4">
        <w:rPr>
          <w:i/>
          <w:noProof/>
          <w:u w:val="single"/>
          <w:lang w:val="la-Latn"/>
        </w:rPr>
        <w:t>versus</w:t>
      </w:r>
      <w:r w:rsidRPr="00BE2FA4">
        <w:rPr>
          <w:noProof/>
          <w:lang w:val="la-Latn"/>
        </w:rPr>
        <w:t xml:space="preserve">) the right; even today rustics call these things [i.e., furrows] </w:t>
      </w:r>
      <w:r w:rsidRPr="00BE2FA4">
        <w:rPr>
          <w:i/>
          <w:noProof/>
          <w:u w:val="single"/>
          <w:lang w:val="la-Latn"/>
        </w:rPr>
        <w:t>versus</w:t>
      </w:r>
      <w:r w:rsidRPr="00BE2FA4">
        <w:rPr>
          <w:noProof/>
          <w:lang w:val="la-Latn"/>
        </w:rPr>
        <w:t>.</w:t>
      </w:r>
    </w:p>
    <w:p w14:paraId="2BA415AD" w14:textId="77777777" w:rsidR="00720EAD" w:rsidRPr="00BE2FA4" w:rsidRDefault="00720EAD" w:rsidP="00720EAD">
      <w:pPr>
        <w:pStyle w:val="ListParagraph"/>
        <w:ind w:left="1440"/>
        <w:rPr>
          <w:noProof/>
          <w:lang w:val="la-Latn"/>
        </w:rPr>
      </w:pPr>
    </w:p>
    <w:p w14:paraId="23D169A1" w14:textId="77777777" w:rsidR="00720EAD" w:rsidRPr="00BE2FA4" w:rsidRDefault="00F70AC2" w:rsidP="000707DD">
      <w:pPr>
        <w:pStyle w:val="ListParagraph"/>
        <w:numPr>
          <w:ilvl w:val="1"/>
          <w:numId w:val="1"/>
        </w:numPr>
        <w:ind w:left="1080"/>
        <w:rPr>
          <w:noProof/>
          <w:lang w:val="la-Latn"/>
        </w:rPr>
      </w:pPr>
      <w:r w:rsidRPr="00BE2FA4">
        <w:rPr>
          <w:noProof/>
          <w:lang w:val="la-Latn"/>
        </w:rPr>
        <w:t xml:space="preserve">Titinius, </w:t>
      </w:r>
      <w:r w:rsidRPr="00BE2FA4">
        <w:rPr>
          <w:i/>
          <w:noProof/>
          <w:lang w:val="la-Latn"/>
        </w:rPr>
        <w:t>com</w:t>
      </w:r>
      <w:r w:rsidR="00720EAD" w:rsidRPr="00BE2FA4">
        <w:rPr>
          <w:noProof/>
          <w:lang w:val="la-Latn"/>
        </w:rPr>
        <w:t>. 160</w:t>
      </w:r>
    </w:p>
    <w:p w14:paraId="0FAB2520" w14:textId="0008AB14" w:rsidR="00F70AC2" w:rsidRPr="00BE2FA4" w:rsidRDefault="00F70AC2" w:rsidP="00720EAD">
      <w:pPr>
        <w:pStyle w:val="ListParagraph"/>
        <w:ind w:left="1080" w:firstLine="360"/>
        <w:rPr>
          <w:noProof/>
          <w:lang w:val="la-Latn"/>
        </w:rPr>
      </w:pPr>
      <w:r w:rsidRPr="00BE2FA4">
        <w:rPr>
          <w:noProof/>
          <w:lang w:val="la-Latn"/>
        </w:rPr>
        <w:t>velim ego osse arare campum cereum</w:t>
      </w:r>
    </w:p>
    <w:p w14:paraId="50E0558E" w14:textId="77777777" w:rsidR="00720EAD" w:rsidRPr="00BE2FA4" w:rsidRDefault="00720EAD" w:rsidP="00720EAD">
      <w:pPr>
        <w:pStyle w:val="ListParagraph"/>
        <w:ind w:left="1080" w:firstLine="360"/>
        <w:rPr>
          <w:noProof/>
          <w:lang w:val="la-Latn"/>
        </w:rPr>
      </w:pPr>
    </w:p>
    <w:p w14:paraId="045723A2" w14:textId="77777777" w:rsidR="00720EAD" w:rsidRPr="00BE2FA4" w:rsidRDefault="00F70AC2" w:rsidP="000707DD">
      <w:pPr>
        <w:pStyle w:val="ListParagraph"/>
        <w:numPr>
          <w:ilvl w:val="1"/>
          <w:numId w:val="1"/>
        </w:numPr>
        <w:ind w:left="1080"/>
        <w:rPr>
          <w:noProof/>
          <w:lang w:val="la-Latn"/>
        </w:rPr>
      </w:pPr>
      <w:r w:rsidRPr="00BE2FA4">
        <w:rPr>
          <w:noProof/>
          <w:lang w:val="la-Latn"/>
        </w:rPr>
        <w:t xml:space="preserve">Quinctius Atta, </w:t>
      </w:r>
      <w:r w:rsidRPr="00BE2FA4">
        <w:rPr>
          <w:i/>
          <w:noProof/>
          <w:lang w:val="la-Latn"/>
        </w:rPr>
        <w:t>com</w:t>
      </w:r>
      <w:r w:rsidRPr="00BE2FA4">
        <w:rPr>
          <w:noProof/>
          <w:lang w:val="la-Latn"/>
        </w:rPr>
        <w:t>. 13</w:t>
      </w:r>
    </w:p>
    <w:p w14:paraId="33BBE7DC" w14:textId="1DFEB274" w:rsidR="005D3807" w:rsidRPr="00BE2FA4" w:rsidRDefault="00F70AC2" w:rsidP="00720EAD">
      <w:pPr>
        <w:pStyle w:val="ListParagraph"/>
        <w:ind w:left="1080" w:firstLine="360"/>
        <w:rPr>
          <w:noProof/>
          <w:lang w:val="la-Latn"/>
        </w:rPr>
      </w:pPr>
      <w:r w:rsidRPr="00BE2FA4">
        <w:rPr>
          <w:noProof/>
          <w:u w:val="single"/>
          <w:lang w:val="la-Latn"/>
        </w:rPr>
        <w:t>vertamus vomerem</w:t>
      </w:r>
      <w:r w:rsidRPr="00BE2FA4">
        <w:rPr>
          <w:noProof/>
          <w:lang w:val="la-Latn"/>
        </w:rPr>
        <w:t xml:space="preserve"> | </w:t>
      </w:r>
      <w:r w:rsidRPr="00BE2FA4">
        <w:rPr>
          <w:noProof/>
          <w:u w:val="single"/>
          <w:lang w:val="la-Latn"/>
        </w:rPr>
        <w:t>in cera</w:t>
      </w:r>
      <w:r w:rsidRPr="00BE2FA4">
        <w:rPr>
          <w:noProof/>
          <w:lang w:val="la-Latn"/>
        </w:rPr>
        <w:t xml:space="preserve"> mucroneque </w:t>
      </w:r>
      <w:r w:rsidRPr="00BE2FA4">
        <w:rPr>
          <w:noProof/>
          <w:u w:val="single"/>
          <w:lang w:val="la-Latn"/>
        </w:rPr>
        <w:t>aremus</w:t>
      </w:r>
      <w:r w:rsidRPr="00BE2FA4">
        <w:rPr>
          <w:noProof/>
          <w:lang w:val="la-Latn"/>
        </w:rPr>
        <w:t xml:space="preserve"> osseo</w:t>
      </w:r>
    </w:p>
    <w:p w14:paraId="493EFBE8" w14:textId="77777777" w:rsidR="00720EAD" w:rsidRPr="00BE2FA4" w:rsidRDefault="00720EAD" w:rsidP="00720EAD">
      <w:pPr>
        <w:pStyle w:val="ListParagraph"/>
        <w:ind w:left="1080" w:firstLine="360"/>
        <w:rPr>
          <w:noProof/>
          <w:lang w:val="la-Latn"/>
        </w:rPr>
      </w:pPr>
    </w:p>
    <w:p w14:paraId="30650549" w14:textId="77777777" w:rsidR="00720EAD" w:rsidRPr="00BE2FA4" w:rsidRDefault="00A004C5" w:rsidP="000707DD">
      <w:pPr>
        <w:pStyle w:val="ListParagraph"/>
        <w:numPr>
          <w:ilvl w:val="1"/>
          <w:numId w:val="1"/>
        </w:numPr>
        <w:ind w:left="1080"/>
        <w:rPr>
          <w:noProof/>
          <w:lang w:val="la-Latn"/>
        </w:rPr>
      </w:pPr>
      <w:r w:rsidRPr="00BE2FA4">
        <w:rPr>
          <w:noProof/>
          <w:lang w:val="la-Latn"/>
        </w:rPr>
        <w:t>Plowing = writing (dead metaphor)</w:t>
      </w:r>
    </w:p>
    <w:p w14:paraId="707CA138" w14:textId="77777777" w:rsidR="00720EAD" w:rsidRPr="00BE2FA4" w:rsidRDefault="00A004C5" w:rsidP="00720EAD">
      <w:pPr>
        <w:pStyle w:val="ListParagraph"/>
        <w:ind w:left="1440"/>
        <w:rPr>
          <w:noProof/>
          <w:lang w:val="la-Latn"/>
        </w:rPr>
      </w:pPr>
      <w:r w:rsidRPr="00BE2FA4">
        <w:rPr>
          <w:i/>
          <w:noProof/>
          <w:u w:val="single"/>
          <w:lang w:val="la-Latn"/>
        </w:rPr>
        <w:t>arare</w:t>
      </w:r>
      <w:r w:rsidRPr="00BE2FA4">
        <w:rPr>
          <w:noProof/>
          <w:lang w:val="la-Latn"/>
        </w:rPr>
        <w:t xml:space="preserve"> – Mart. 4.86.11 (</w:t>
      </w:r>
      <w:r w:rsidRPr="00BE2FA4">
        <w:rPr>
          <w:i/>
          <w:noProof/>
          <w:lang w:val="la-Latn"/>
        </w:rPr>
        <w:t xml:space="preserve">OLD </w:t>
      </w:r>
      <w:r w:rsidR="00720EAD" w:rsidRPr="00BE2FA4">
        <w:rPr>
          <w:noProof/>
          <w:lang w:val="la-Latn"/>
        </w:rPr>
        <w:t>3b)</w:t>
      </w:r>
    </w:p>
    <w:p w14:paraId="4EA6027A" w14:textId="77777777" w:rsidR="00720EAD" w:rsidRPr="00BE2FA4" w:rsidRDefault="00A004C5" w:rsidP="00720EAD">
      <w:pPr>
        <w:pStyle w:val="ListParagraph"/>
        <w:ind w:left="1440"/>
        <w:rPr>
          <w:noProof/>
          <w:lang w:val="la-Latn"/>
        </w:rPr>
      </w:pPr>
      <w:r w:rsidRPr="00BE2FA4">
        <w:rPr>
          <w:i/>
          <w:noProof/>
          <w:u w:val="single"/>
          <w:lang w:val="la-Latn"/>
        </w:rPr>
        <w:t>exarare</w:t>
      </w:r>
      <w:r w:rsidRPr="00BE2FA4">
        <w:rPr>
          <w:noProof/>
          <w:lang w:val="la-Latn"/>
        </w:rPr>
        <w:t xml:space="preserve"> – Cic. </w:t>
      </w:r>
      <w:r w:rsidRPr="00BE2FA4">
        <w:rPr>
          <w:i/>
          <w:noProof/>
          <w:lang w:val="la-Latn"/>
        </w:rPr>
        <w:t>Att</w:t>
      </w:r>
      <w:r w:rsidRPr="00BE2FA4">
        <w:rPr>
          <w:noProof/>
          <w:lang w:val="la-Latn"/>
        </w:rPr>
        <w:t xml:space="preserve">. 12.1.1, 16.6.4, Ov. </w:t>
      </w:r>
      <w:r w:rsidRPr="00BE2FA4">
        <w:rPr>
          <w:i/>
          <w:noProof/>
          <w:lang w:val="la-Latn"/>
        </w:rPr>
        <w:t>Pont</w:t>
      </w:r>
      <w:r w:rsidRPr="00BE2FA4">
        <w:rPr>
          <w:noProof/>
          <w:lang w:val="la-Latn"/>
        </w:rPr>
        <w:t xml:space="preserve">. 3.2.90, Phaed. 3.pr.29, Quint </w:t>
      </w:r>
      <w:r w:rsidRPr="00BE2FA4">
        <w:rPr>
          <w:i/>
          <w:noProof/>
          <w:lang w:val="la-Latn"/>
        </w:rPr>
        <w:t>Inst.</w:t>
      </w:r>
      <w:r w:rsidRPr="00BE2FA4">
        <w:rPr>
          <w:noProof/>
          <w:lang w:val="la-Latn"/>
        </w:rPr>
        <w:t xml:space="preserve"> 9.4.90, Plin. </w:t>
      </w:r>
      <w:r w:rsidRPr="00BE2FA4">
        <w:rPr>
          <w:i/>
          <w:noProof/>
          <w:lang w:val="la-Latn"/>
        </w:rPr>
        <w:t>Ep</w:t>
      </w:r>
      <w:r w:rsidRPr="00BE2FA4">
        <w:rPr>
          <w:noProof/>
          <w:lang w:val="la-Latn"/>
        </w:rPr>
        <w:t xml:space="preserve">. 7.4.5, Suet. </w:t>
      </w:r>
      <w:r w:rsidRPr="00BE2FA4">
        <w:rPr>
          <w:i/>
          <w:noProof/>
          <w:lang w:val="la-Latn"/>
        </w:rPr>
        <w:t>Otho</w:t>
      </w:r>
      <w:r w:rsidR="00720EAD" w:rsidRPr="00BE2FA4">
        <w:rPr>
          <w:noProof/>
          <w:lang w:val="la-Latn"/>
        </w:rPr>
        <w:t xml:space="preserve"> 1.2</w:t>
      </w:r>
    </w:p>
    <w:p w14:paraId="4ABAB558" w14:textId="77424068" w:rsidR="00A004C5" w:rsidRPr="00BE2FA4" w:rsidRDefault="00A004C5" w:rsidP="00720EAD">
      <w:pPr>
        <w:pStyle w:val="ListParagraph"/>
        <w:ind w:left="1440"/>
        <w:rPr>
          <w:noProof/>
          <w:lang w:val="la-Latn"/>
        </w:rPr>
      </w:pPr>
      <w:r w:rsidRPr="00BE2FA4">
        <w:rPr>
          <w:i/>
          <w:noProof/>
          <w:u w:val="single"/>
          <w:lang w:val="la-Latn"/>
        </w:rPr>
        <w:t>perarare</w:t>
      </w:r>
      <w:r w:rsidRPr="00BE2FA4">
        <w:rPr>
          <w:noProof/>
          <w:lang w:val="la-Latn"/>
        </w:rPr>
        <w:t xml:space="preserve"> –</w:t>
      </w:r>
      <w:r w:rsidR="00B65386" w:rsidRPr="00BE2FA4">
        <w:rPr>
          <w:noProof/>
          <w:lang w:val="la-Latn"/>
        </w:rPr>
        <w:t xml:space="preserve"> </w:t>
      </w:r>
      <w:r w:rsidRPr="00BE2FA4">
        <w:rPr>
          <w:noProof/>
          <w:lang w:val="la-Latn"/>
        </w:rPr>
        <w:t xml:space="preserve">Ov. </w:t>
      </w:r>
      <w:r w:rsidRPr="00BE2FA4">
        <w:rPr>
          <w:i/>
          <w:noProof/>
          <w:lang w:val="la-Latn"/>
        </w:rPr>
        <w:t>Am</w:t>
      </w:r>
      <w:r w:rsidRPr="00BE2FA4">
        <w:rPr>
          <w:noProof/>
          <w:lang w:val="la-Latn"/>
        </w:rPr>
        <w:t xml:space="preserve">. 1.11.7, </w:t>
      </w:r>
      <w:r w:rsidRPr="00BE2FA4">
        <w:rPr>
          <w:i/>
          <w:noProof/>
          <w:lang w:val="la-Latn"/>
        </w:rPr>
        <w:t>Ars</w:t>
      </w:r>
      <w:r w:rsidRPr="00BE2FA4">
        <w:rPr>
          <w:noProof/>
          <w:lang w:val="la-Latn"/>
        </w:rPr>
        <w:t xml:space="preserve"> 3.485, 1.455; </w:t>
      </w:r>
      <w:r w:rsidRPr="00BE2FA4">
        <w:rPr>
          <w:i/>
          <w:noProof/>
          <w:lang w:val="la-Latn"/>
        </w:rPr>
        <w:t>Met</w:t>
      </w:r>
      <w:r w:rsidRPr="00BE2FA4">
        <w:rPr>
          <w:noProof/>
          <w:lang w:val="la-Latn"/>
        </w:rPr>
        <w:t>. 9.564 (</w:t>
      </w:r>
      <w:r w:rsidRPr="00BE2FA4">
        <w:rPr>
          <w:i/>
          <w:noProof/>
          <w:lang w:val="la-Latn"/>
        </w:rPr>
        <w:t>OLD</w:t>
      </w:r>
      <w:r w:rsidRPr="00BE2FA4">
        <w:rPr>
          <w:noProof/>
          <w:lang w:val="la-Latn"/>
        </w:rPr>
        <w:t xml:space="preserve"> b)</w:t>
      </w:r>
    </w:p>
    <w:p w14:paraId="1052CC86" w14:textId="77777777" w:rsidR="00720EAD" w:rsidRPr="00BE2FA4" w:rsidRDefault="00720EAD" w:rsidP="00720EAD">
      <w:pPr>
        <w:pStyle w:val="ListParagraph"/>
        <w:ind w:left="1440"/>
        <w:rPr>
          <w:noProof/>
          <w:lang w:val="la-Latn"/>
        </w:rPr>
      </w:pPr>
    </w:p>
    <w:p w14:paraId="1072B05B" w14:textId="77777777" w:rsidR="00720EAD" w:rsidRPr="00BE2FA4" w:rsidRDefault="00CC79E9" w:rsidP="000707DD">
      <w:pPr>
        <w:pStyle w:val="ListParagraph"/>
        <w:numPr>
          <w:ilvl w:val="1"/>
          <w:numId w:val="1"/>
        </w:numPr>
        <w:ind w:left="1080"/>
        <w:rPr>
          <w:noProof/>
          <w:lang w:val="la-Latn"/>
        </w:rPr>
      </w:pPr>
      <w:r w:rsidRPr="00BE2FA4">
        <w:rPr>
          <w:lang w:val="la-Latn"/>
        </w:rPr>
        <w:t xml:space="preserve">Vergil </w:t>
      </w:r>
      <w:r w:rsidRPr="00BE2FA4">
        <w:rPr>
          <w:i/>
          <w:lang w:val="la-Latn"/>
        </w:rPr>
        <w:t>Georgics</w:t>
      </w:r>
      <w:r w:rsidRPr="00BE2FA4">
        <w:rPr>
          <w:lang w:val="la-Latn"/>
        </w:rPr>
        <w:t xml:space="preserve"> 4.144 (</w:t>
      </w:r>
      <w:r w:rsidRPr="00BE2FA4">
        <w:rPr>
          <w:smallCaps/>
          <w:lang w:val="la-Latn"/>
        </w:rPr>
        <w:t>Kronenberg</w:t>
      </w:r>
      <w:r w:rsidRPr="00BE2FA4">
        <w:rPr>
          <w:lang w:val="la-Latn"/>
        </w:rPr>
        <w:t xml:space="preserve"> 2009: 166–176)</w:t>
      </w:r>
    </w:p>
    <w:p w14:paraId="77CBC350" w14:textId="1AE45140" w:rsidR="00A004C5" w:rsidRPr="00BE2FA4" w:rsidRDefault="00CC79E9" w:rsidP="00720EAD">
      <w:pPr>
        <w:pStyle w:val="ListParagraph"/>
        <w:ind w:left="1080" w:firstLine="360"/>
        <w:rPr>
          <w:noProof/>
          <w:lang w:val="la-Latn"/>
        </w:rPr>
      </w:pPr>
      <w:r w:rsidRPr="00BE2FA4">
        <w:rPr>
          <w:lang w:val="la-Latn"/>
        </w:rPr>
        <w:t xml:space="preserve"> </w:t>
      </w:r>
      <w:proofErr w:type="spellStart"/>
      <w:r w:rsidRPr="00BE2FA4">
        <w:t>Ille</w:t>
      </w:r>
      <w:proofErr w:type="spellEnd"/>
      <w:r w:rsidRPr="00BE2FA4">
        <w:t xml:space="preserve"> </w:t>
      </w:r>
      <w:proofErr w:type="spellStart"/>
      <w:r w:rsidRPr="00BE2FA4">
        <w:t>etiam</w:t>
      </w:r>
      <w:proofErr w:type="spellEnd"/>
      <w:r w:rsidRPr="00BE2FA4">
        <w:t xml:space="preserve"> </w:t>
      </w:r>
      <w:proofErr w:type="spellStart"/>
      <w:r w:rsidRPr="00BE2FA4">
        <w:t>seras</w:t>
      </w:r>
      <w:proofErr w:type="spellEnd"/>
      <w:r w:rsidRPr="00BE2FA4">
        <w:t xml:space="preserve"> </w:t>
      </w:r>
      <w:r w:rsidRPr="00BE2FA4">
        <w:rPr>
          <w:u w:val="single"/>
        </w:rPr>
        <w:t xml:space="preserve">in </w:t>
      </w:r>
      <w:proofErr w:type="spellStart"/>
      <w:r w:rsidRPr="00BE2FA4">
        <w:rPr>
          <w:u w:val="single"/>
        </w:rPr>
        <w:t>versum</w:t>
      </w:r>
      <w:proofErr w:type="spellEnd"/>
      <w:r w:rsidRPr="00BE2FA4">
        <w:t xml:space="preserve"> </w:t>
      </w:r>
      <w:proofErr w:type="spellStart"/>
      <w:r w:rsidRPr="00BE2FA4">
        <w:t>distulit</w:t>
      </w:r>
      <w:proofErr w:type="spellEnd"/>
      <w:r w:rsidRPr="00BE2FA4">
        <w:t xml:space="preserve"> </w:t>
      </w:r>
      <w:proofErr w:type="spellStart"/>
      <w:r w:rsidRPr="00BE2FA4">
        <w:t>ulmos</w:t>
      </w:r>
      <w:proofErr w:type="spellEnd"/>
    </w:p>
    <w:p w14:paraId="5F10C5CD" w14:textId="77777777" w:rsidR="005D3807" w:rsidRPr="00BE2FA4" w:rsidRDefault="005D3807" w:rsidP="005D3807">
      <w:pPr>
        <w:pStyle w:val="ListParagraph"/>
        <w:rPr>
          <w:noProof/>
          <w:lang w:val="la-Latn"/>
        </w:rPr>
      </w:pPr>
    </w:p>
    <w:p w14:paraId="21813F7D" w14:textId="43ADD0D0" w:rsidR="00CA1562" w:rsidRPr="00BE2FA4" w:rsidRDefault="00427539" w:rsidP="00CA1562">
      <w:pPr>
        <w:pStyle w:val="ListParagraph"/>
        <w:numPr>
          <w:ilvl w:val="0"/>
          <w:numId w:val="1"/>
        </w:numPr>
        <w:rPr>
          <w:noProof/>
          <w:lang w:val="la-Latn"/>
        </w:rPr>
      </w:pPr>
      <w:r w:rsidRPr="00BE2FA4">
        <w:rPr>
          <w:noProof/>
          <w:lang w:val="la-Latn"/>
        </w:rPr>
        <w:t>Metapoetic F</w:t>
      </w:r>
      <w:r w:rsidR="00CA1562" w:rsidRPr="00BE2FA4">
        <w:rPr>
          <w:noProof/>
          <w:lang w:val="la-Latn"/>
        </w:rPr>
        <w:t>eet (</w:t>
      </w:r>
      <w:r w:rsidR="00CA1562" w:rsidRPr="00BE2FA4">
        <w:rPr>
          <w:i/>
          <w:noProof/>
          <w:lang w:val="la-Latn"/>
        </w:rPr>
        <w:t>pes</w:t>
      </w:r>
      <w:r w:rsidR="00CA1562" w:rsidRPr="00BE2FA4">
        <w:rPr>
          <w:noProof/>
          <w:lang w:val="la-Latn"/>
        </w:rPr>
        <w:t>/</w:t>
      </w:r>
      <w:r w:rsidR="00CC79E9" w:rsidRPr="00BE2FA4">
        <w:rPr>
          <w:noProof/>
          <w:lang w:val="la-Latn"/>
        </w:rPr>
        <w:t>πούς</w:t>
      </w:r>
      <w:r w:rsidR="00CA1562" w:rsidRPr="00BE2FA4">
        <w:rPr>
          <w:noProof/>
          <w:lang w:val="la-Latn"/>
        </w:rPr>
        <w:t>)</w:t>
      </w:r>
      <w:r w:rsidR="0007691F" w:rsidRPr="00BE2FA4">
        <w:rPr>
          <w:noProof/>
          <w:lang w:val="la-Latn"/>
        </w:rPr>
        <w:t>. (</w:t>
      </w:r>
      <w:r w:rsidR="0007691F" w:rsidRPr="00BE2FA4">
        <w:rPr>
          <w:smallCaps/>
          <w:noProof/>
          <w:lang w:val="la-Latn"/>
        </w:rPr>
        <w:t xml:space="preserve">Hinds 1985, 1987, Barchiesi 1994, </w:t>
      </w:r>
      <w:r w:rsidR="0077100D" w:rsidRPr="00BE2FA4">
        <w:rPr>
          <w:smallCaps/>
          <w:noProof/>
          <w:lang w:val="la-Latn"/>
        </w:rPr>
        <w:t xml:space="preserve">Wyke 1989, </w:t>
      </w:r>
      <w:r w:rsidR="0007691F" w:rsidRPr="00BE2FA4">
        <w:rPr>
          <w:smallCaps/>
          <w:noProof/>
          <w:lang w:val="la-Latn"/>
        </w:rPr>
        <w:t>Morgan 1999</w:t>
      </w:r>
      <w:r w:rsidR="002D45BA" w:rsidRPr="00BE2FA4">
        <w:rPr>
          <w:smallCaps/>
          <w:noProof/>
          <w:lang w:val="la-Latn"/>
        </w:rPr>
        <w:t>, Keith 1999</w:t>
      </w:r>
      <w:r w:rsidR="0007691F" w:rsidRPr="00BE2FA4">
        <w:rPr>
          <w:smallCaps/>
          <w:noProof/>
          <w:lang w:val="la-Latn"/>
        </w:rPr>
        <w:t>, Heyworth 2001, Ferris 2009, Henkel 2014</w:t>
      </w:r>
      <w:r w:rsidR="0007691F" w:rsidRPr="00BE2FA4">
        <w:rPr>
          <w:noProof/>
          <w:lang w:val="la-Latn"/>
        </w:rPr>
        <w:t>)</w:t>
      </w:r>
    </w:p>
    <w:p w14:paraId="3923F4E4" w14:textId="77777777" w:rsidR="00720EAD" w:rsidRPr="00BE2FA4" w:rsidRDefault="00720EAD" w:rsidP="00720EAD">
      <w:pPr>
        <w:pStyle w:val="ListParagraph"/>
        <w:ind w:left="1080"/>
        <w:rPr>
          <w:noProof/>
          <w:lang w:val="la-Latn"/>
        </w:rPr>
      </w:pPr>
    </w:p>
    <w:p w14:paraId="554B9889" w14:textId="638C1E0C" w:rsidR="002D153D" w:rsidRPr="00BE2FA4" w:rsidRDefault="008B28C3" w:rsidP="002D153D">
      <w:pPr>
        <w:pStyle w:val="ListParagraph"/>
        <w:numPr>
          <w:ilvl w:val="1"/>
          <w:numId w:val="1"/>
        </w:numPr>
        <w:ind w:left="1080"/>
        <w:rPr>
          <w:noProof/>
          <w:lang w:val="la-Latn"/>
        </w:rPr>
      </w:pPr>
      <w:r w:rsidRPr="00BE2FA4">
        <w:rPr>
          <w:noProof/>
          <w:lang w:val="la-Latn"/>
        </w:rPr>
        <w:t xml:space="preserve">Ennius, </w:t>
      </w:r>
      <w:r w:rsidRPr="00BE2FA4">
        <w:rPr>
          <w:i/>
          <w:noProof/>
          <w:lang w:val="la-Latn"/>
        </w:rPr>
        <w:t>Annales</w:t>
      </w:r>
      <w:r w:rsidR="00F452C8" w:rsidRPr="00BE2FA4">
        <w:rPr>
          <w:i/>
          <w:noProof/>
          <w:lang w:val="la-Latn"/>
        </w:rPr>
        <w:t xml:space="preserve"> </w:t>
      </w:r>
      <w:r w:rsidR="00720EAD" w:rsidRPr="00BE2FA4">
        <w:rPr>
          <w:noProof/>
          <w:lang w:val="la-Latn"/>
        </w:rPr>
        <w:t>fr. 1. Sk.</w:t>
      </w:r>
      <w:r w:rsidR="002D153D" w:rsidRPr="00BE2FA4">
        <w:rPr>
          <w:noProof/>
          <w:lang w:val="la-Latn"/>
        </w:rPr>
        <w:t xml:space="preserve"> (contrast fr. 206-207 of the Saturnian; </w:t>
      </w:r>
      <w:r w:rsidR="002D153D" w:rsidRPr="00BE2FA4">
        <w:rPr>
          <w:smallCaps/>
          <w:noProof/>
          <w:lang w:val="la-Latn"/>
        </w:rPr>
        <w:t>Hinds</w:t>
      </w:r>
      <w:r w:rsidR="002D153D" w:rsidRPr="00BE2FA4">
        <w:rPr>
          <w:noProof/>
          <w:lang w:val="la-Latn"/>
        </w:rPr>
        <w:t xml:space="preserve"> 1998: 56-57)</w:t>
      </w:r>
    </w:p>
    <w:p w14:paraId="766D551B" w14:textId="7992D9B7" w:rsidR="008B28C3" w:rsidRPr="00BE2FA4" w:rsidRDefault="008B28C3" w:rsidP="00720EAD">
      <w:pPr>
        <w:pStyle w:val="ListParagraph"/>
        <w:ind w:left="1440"/>
        <w:rPr>
          <w:noProof/>
          <w:lang w:val="la-Latn"/>
        </w:rPr>
      </w:pPr>
      <w:r w:rsidRPr="00BE2FA4">
        <w:rPr>
          <w:noProof/>
          <w:lang w:val="la-Latn"/>
        </w:rPr>
        <w:t xml:space="preserve">Musae quae </w:t>
      </w:r>
      <w:r w:rsidRPr="00BE2FA4">
        <w:rPr>
          <w:noProof/>
          <w:u w:val="single"/>
          <w:lang w:val="la-Latn"/>
        </w:rPr>
        <w:t>pedibus</w:t>
      </w:r>
      <w:r w:rsidRPr="00BE2FA4">
        <w:rPr>
          <w:noProof/>
          <w:lang w:val="la-Latn"/>
        </w:rPr>
        <w:t xml:space="preserve"> magnum pulsatis Olympum </w:t>
      </w:r>
    </w:p>
    <w:p w14:paraId="784639CA" w14:textId="77777777" w:rsidR="00720EAD" w:rsidRPr="00BE2FA4" w:rsidRDefault="00720EAD" w:rsidP="00720EAD">
      <w:pPr>
        <w:pStyle w:val="ListParagraph"/>
        <w:ind w:left="1080"/>
        <w:rPr>
          <w:noProof/>
          <w:lang w:val="la-Latn"/>
        </w:rPr>
      </w:pPr>
    </w:p>
    <w:p w14:paraId="5A1C7FAB" w14:textId="77777777" w:rsidR="00720EAD" w:rsidRPr="00BE2FA4" w:rsidRDefault="00463B98" w:rsidP="000707DD">
      <w:pPr>
        <w:pStyle w:val="ListParagraph"/>
        <w:numPr>
          <w:ilvl w:val="1"/>
          <w:numId w:val="1"/>
        </w:numPr>
        <w:ind w:left="1080"/>
        <w:rPr>
          <w:noProof/>
          <w:lang w:val="la-Latn"/>
        </w:rPr>
      </w:pPr>
      <w:r w:rsidRPr="00BE2FA4">
        <w:rPr>
          <w:noProof/>
          <w:lang w:val="la-Latn"/>
        </w:rPr>
        <w:t>Catullus</w:t>
      </w:r>
      <w:r w:rsidR="00F452C8" w:rsidRPr="00BE2FA4">
        <w:rPr>
          <w:noProof/>
          <w:lang w:val="la-Latn"/>
        </w:rPr>
        <w:t xml:space="preserve"> 14.21-23 (</w:t>
      </w:r>
      <w:r w:rsidR="000761ED" w:rsidRPr="00BE2FA4">
        <w:rPr>
          <w:smallCaps/>
          <w:noProof/>
          <w:lang w:val="la-Latn"/>
        </w:rPr>
        <w:t xml:space="preserve">Biblio: </w:t>
      </w:r>
      <w:r w:rsidR="000761ED" w:rsidRPr="00BE2FA4">
        <w:rPr>
          <w:noProof/>
          <w:lang w:val="la-Latn"/>
        </w:rPr>
        <w:t>see</w:t>
      </w:r>
      <w:r w:rsidR="000761ED" w:rsidRPr="00BE2FA4">
        <w:rPr>
          <w:smallCaps/>
          <w:noProof/>
          <w:lang w:val="la-Latn"/>
        </w:rPr>
        <w:t xml:space="preserve"> Ferris </w:t>
      </w:r>
      <w:r w:rsidR="000761ED" w:rsidRPr="00BE2FA4">
        <w:rPr>
          <w:noProof/>
          <w:lang w:val="la-Latn"/>
        </w:rPr>
        <w:t>377 n. 8</w:t>
      </w:r>
      <w:r w:rsidR="00F452C8" w:rsidRPr="00BE2FA4">
        <w:rPr>
          <w:noProof/>
          <w:lang w:val="la-Latn"/>
        </w:rPr>
        <w:t>)</w:t>
      </w:r>
    </w:p>
    <w:p w14:paraId="5B66DD93" w14:textId="2FB405F2" w:rsidR="00463B98" w:rsidRPr="00BE2FA4" w:rsidRDefault="00463B98" w:rsidP="00720EAD">
      <w:pPr>
        <w:pStyle w:val="ListParagraph"/>
        <w:ind w:left="1440"/>
        <w:rPr>
          <w:noProof/>
          <w:lang w:val="la-Latn"/>
        </w:rPr>
      </w:pPr>
      <w:r w:rsidRPr="00BE2FA4">
        <w:rPr>
          <w:noProof/>
          <w:lang w:val="la-Latn"/>
        </w:rPr>
        <w:t>vos hinc interea valete abite</w:t>
      </w:r>
      <w:r w:rsidRPr="00BE2FA4">
        <w:rPr>
          <w:noProof/>
          <w:lang w:val="la-Latn"/>
        </w:rPr>
        <w:br/>
        <w:t xml:space="preserve">illuc, unde </w:t>
      </w:r>
      <w:r w:rsidRPr="00BE2FA4">
        <w:rPr>
          <w:noProof/>
          <w:u w:val="single"/>
          <w:lang w:val="la-Latn"/>
        </w:rPr>
        <w:t>malum pedem</w:t>
      </w:r>
      <w:r w:rsidRPr="00BE2FA4">
        <w:rPr>
          <w:noProof/>
          <w:lang w:val="la-Latn"/>
        </w:rPr>
        <w:t xml:space="preserve"> attulistis</w:t>
      </w:r>
      <w:r w:rsidRPr="00BE2FA4">
        <w:rPr>
          <w:noProof/>
          <w:lang w:val="la-Latn"/>
        </w:rPr>
        <w:br/>
        <w:t>saecli incommode, pessimi poetae.</w:t>
      </w:r>
      <w:r w:rsidR="00F452C8" w:rsidRPr="00BE2FA4">
        <w:rPr>
          <w:noProof/>
          <w:lang w:val="la-Latn"/>
        </w:rPr>
        <w:t xml:space="preserve"> </w:t>
      </w:r>
    </w:p>
    <w:p w14:paraId="7346A574" w14:textId="77777777" w:rsidR="00720EAD" w:rsidRPr="00BE2FA4" w:rsidRDefault="00720EAD" w:rsidP="00720EAD">
      <w:pPr>
        <w:pStyle w:val="ListParagraph"/>
        <w:ind w:left="1080"/>
        <w:rPr>
          <w:noProof/>
          <w:lang w:val="la-Latn"/>
        </w:rPr>
      </w:pPr>
    </w:p>
    <w:p w14:paraId="2854DD5F" w14:textId="77777777" w:rsidR="00720EAD" w:rsidRPr="00BE2FA4" w:rsidRDefault="00840979" w:rsidP="000707DD">
      <w:pPr>
        <w:pStyle w:val="ListParagraph"/>
        <w:numPr>
          <w:ilvl w:val="1"/>
          <w:numId w:val="1"/>
        </w:numPr>
        <w:ind w:left="1080"/>
        <w:rPr>
          <w:noProof/>
          <w:lang w:val="la-Latn"/>
        </w:rPr>
      </w:pPr>
      <w:r w:rsidRPr="00BE2FA4">
        <w:rPr>
          <w:noProof/>
          <w:lang w:val="la-Latn"/>
        </w:rPr>
        <w:t>Catullus 31.9-10 (</w:t>
      </w:r>
      <w:r w:rsidRPr="00BE2FA4">
        <w:rPr>
          <w:smallCaps/>
          <w:noProof/>
          <w:lang w:val="la-Latn"/>
        </w:rPr>
        <w:t>Morgan</w:t>
      </w:r>
      <w:r w:rsidRPr="00BE2FA4">
        <w:rPr>
          <w:noProof/>
          <w:lang w:val="la-Latn"/>
        </w:rPr>
        <w:t xml:space="preserve"> 1999: 102-104)</w:t>
      </w:r>
    </w:p>
    <w:p w14:paraId="144F387B" w14:textId="2BF788C7" w:rsidR="00840979" w:rsidRPr="00BE2FA4" w:rsidRDefault="00840979" w:rsidP="00720EAD">
      <w:pPr>
        <w:pStyle w:val="ListParagraph"/>
        <w:ind w:left="1440"/>
        <w:rPr>
          <w:noProof/>
          <w:lang w:val="la-Latn"/>
        </w:rPr>
      </w:pPr>
      <w:r w:rsidRPr="00BE2FA4">
        <w:rPr>
          <w:noProof/>
          <w:lang w:val="la-Latn"/>
        </w:rPr>
        <w:t>labore fessi venimus larem ad nostrum</w:t>
      </w:r>
      <w:r w:rsidRPr="00BE2FA4">
        <w:rPr>
          <w:noProof/>
          <w:lang w:val="la-Latn"/>
        </w:rPr>
        <w:br/>
        <w:t xml:space="preserve">desideratoque acquiescimus </w:t>
      </w:r>
      <w:r w:rsidRPr="00BE2FA4">
        <w:rPr>
          <w:noProof/>
          <w:u w:val="single"/>
          <w:lang w:val="la-Latn"/>
        </w:rPr>
        <w:t>lecto</w:t>
      </w:r>
      <w:r w:rsidRPr="00BE2FA4">
        <w:rPr>
          <w:i/>
          <w:noProof/>
          <w:lang w:val="la-Latn"/>
        </w:rPr>
        <w:t>.</w:t>
      </w:r>
    </w:p>
    <w:p w14:paraId="25F2EBA3" w14:textId="77777777" w:rsidR="00720EAD" w:rsidRPr="00BE2FA4" w:rsidRDefault="00720EAD" w:rsidP="00720EAD">
      <w:pPr>
        <w:pStyle w:val="ListParagraph"/>
        <w:ind w:left="1080"/>
        <w:rPr>
          <w:noProof/>
          <w:lang w:val="la-Latn"/>
        </w:rPr>
      </w:pPr>
    </w:p>
    <w:p w14:paraId="40D082B5" w14:textId="77777777" w:rsidR="00720EAD" w:rsidRPr="00BE2FA4" w:rsidRDefault="00590F89" w:rsidP="000707DD">
      <w:pPr>
        <w:pStyle w:val="ListParagraph"/>
        <w:numPr>
          <w:ilvl w:val="1"/>
          <w:numId w:val="1"/>
        </w:numPr>
        <w:ind w:left="1080"/>
        <w:rPr>
          <w:noProof/>
          <w:lang w:val="la-Latn"/>
        </w:rPr>
      </w:pPr>
      <w:r w:rsidRPr="00BE2FA4">
        <w:rPr>
          <w:noProof/>
          <w:lang w:val="la-Latn"/>
        </w:rPr>
        <w:t>Catullus 71 (</w:t>
      </w:r>
      <w:r w:rsidRPr="00BE2FA4">
        <w:rPr>
          <w:smallCaps/>
          <w:noProof/>
          <w:lang w:val="la-Latn"/>
        </w:rPr>
        <w:t>Ferriss</w:t>
      </w:r>
      <w:r w:rsidRPr="00BE2FA4">
        <w:rPr>
          <w:noProof/>
          <w:lang w:val="la-Latn"/>
        </w:rPr>
        <w:t xml:space="preserve"> 2009)</w:t>
      </w:r>
    </w:p>
    <w:p w14:paraId="3E3685A0" w14:textId="3929C193" w:rsidR="00590F89" w:rsidRPr="00BE2FA4" w:rsidRDefault="00590F89" w:rsidP="00720EAD">
      <w:pPr>
        <w:pStyle w:val="ListParagraph"/>
        <w:ind w:left="1440"/>
        <w:rPr>
          <w:noProof/>
          <w:lang w:val="la-Latn"/>
        </w:rPr>
      </w:pPr>
      <w:r w:rsidRPr="00BE2FA4">
        <w:rPr>
          <w:noProof/>
          <w:lang w:val="la-Latn"/>
        </w:rPr>
        <w:t>Si cui iure bono sacer alarum obstitit hircus,</w:t>
      </w:r>
      <w:r w:rsidRPr="00BE2FA4">
        <w:rPr>
          <w:noProof/>
          <w:lang w:val="la-Latn"/>
        </w:rPr>
        <w:br/>
        <w:t xml:space="preserve">   aut si quem merito </w:t>
      </w:r>
      <w:r w:rsidRPr="00BE2FA4">
        <w:rPr>
          <w:noProof/>
          <w:u w:val="single"/>
          <w:lang w:val="la-Latn"/>
        </w:rPr>
        <w:t>tarda podagra</w:t>
      </w:r>
      <w:r w:rsidRPr="00BE2FA4">
        <w:rPr>
          <w:noProof/>
          <w:lang w:val="la-Latn"/>
        </w:rPr>
        <w:t xml:space="preserve"> secat,</w:t>
      </w:r>
      <w:r w:rsidRPr="00BE2FA4">
        <w:rPr>
          <w:noProof/>
          <w:lang w:val="la-Latn"/>
        </w:rPr>
        <w:br/>
        <w:t>aemulus iste tuus, qui vestrum exercet amorem,</w:t>
      </w:r>
      <w:r w:rsidRPr="00BE2FA4">
        <w:rPr>
          <w:noProof/>
          <w:lang w:val="la-Latn"/>
        </w:rPr>
        <w:br/>
        <w:t xml:space="preserve">   mirifice est a te nactus utrumque malum.</w:t>
      </w:r>
      <w:r w:rsidRPr="00BE2FA4">
        <w:rPr>
          <w:noProof/>
          <w:lang w:val="la-Latn"/>
        </w:rPr>
        <w:br/>
        <w:t>nam quotiens futuit, totiens ulciscitur ambos:</w:t>
      </w:r>
      <w:r w:rsidRPr="00BE2FA4">
        <w:rPr>
          <w:noProof/>
          <w:lang w:val="la-Latn"/>
        </w:rPr>
        <w:br/>
        <w:t xml:space="preserve">   illam affligit odore, ipse perit </w:t>
      </w:r>
      <w:r w:rsidRPr="00BE2FA4">
        <w:rPr>
          <w:noProof/>
          <w:u w:val="single"/>
          <w:lang w:val="la-Latn"/>
        </w:rPr>
        <w:t>podagra</w:t>
      </w:r>
      <w:r w:rsidRPr="00BE2FA4">
        <w:rPr>
          <w:noProof/>
          <w:lang w:val="la-Latn"/>
        </w:rPr>
        <w:t>.</w:t>
      </w:r>
    </w:p>
    <w:p w14:paraId="33643285" w14:textId="77777777" w:rsidR="00720EAD" w:rsidRPr="00BE2FA4" w:rsidRDefault="00720EAD" w:rsidP="00720EAD">
      <w:pPr>
        <w:pStyle w:val="ListParagraph"/>
        <w:ind w:left="1080"/>
        <w:rPr>
          <w:noProof/>
          <w:lang w:val="la-Latn"/>
        </w:rPr>
      </w:pPr>
    </w:p>
    <w:p w14:paraId="11F3E6A4" w14:textId="77777777" w:rsidR="00720EAD" w:rsidRPr="00BE2FA4" w:rsidRDefault="004938AF" w:rsidP="000707DD">
      <w:pPr>
        <w:pStyle w:val="ListParagraph"/>
        <w:numPr>
          <w:ilvl w:val="1"/>
          <w:numId w:val="1"/>
        </w:numPr>
        <w:ind w:left="1080"/>
        <w:rPr>
          <w:noProof/>
          <w:lang w:val="la-Latn"/>
        </w:rPr>
      </w:pPr>
      <w:r w:rsidRPr="00BE2FA4">
        <w:rPr>
          <w:noProof/>
          <w:lang w:val="la-Latn"/>
        </w:rPr>
        <w:lastRenderedPageBreak/>
        <w:t xml:space="preserve">Lucretius </w:t>
      </w:r>
      <w:r w:rsidRPr="00BE2FA4">
        <w:rPr>
          <w:i/>
          <w:noProof/>
          <w:lang w:val="la-Latn"/>
        </w:rPr>
        <w:t xml:space="preserve">DRN </w:t>
      </w:r>
      <w:r w:rsidRPr="00BE2FA4">
        <w:rPr>
          <w:noProof/>
          <w:lang w:val="la-Latn"/>
        </w:rPr>
        <w:t xml:space="preserve"> 1.926–27 = 4.1–2</w:t>
      </w:r>
    </w:p>
    <w:p w14:paraId="43FB473A" w14:textId="46B8A5FF" w:rsidR="006679E9" w:rsidRPr="00BE2FA4" w:rsidRDefault="004938AF" w:rsidP="00720EAD">
      <w:pPr>
        <w:pStyle w:val="ListParagraph"/>
        <w:ind w:left="1440"/>
        <w:rPr>
          <w:noProof/>
          <w:lang w:val="la-Latn"/>
        </w:rPr>
      </w:pPr>
      <w:r w:rsidRPr="00BE2FA4">
        <w:rPr>
          <w:noProof/>
          <w:lang w:val="la-Latn"/>
        </w:rPr>
        <w:t xml:space="preserve">Avia Pieridum peragro loca </w:t>
      </w:r>
      <w:r w:rsidRPr="00BE2FA4">
        <w:rPr>
          <w:noProof/>
          <w:u w:val="single"/>
          <w:lang w:val="la-Latn"/>
        </w:rPr>
        <w:t>nullius</w:t>
      </w:r>
      <w:r w:rsidRPr="00BE2FA4">
        <w:rPr>
          <w:noProof/>
          <w:lang w:val="la-Latn"/>
        </w:rPr>
        <w:t xml:space="preserve"> ante</w:t>
      </w:r>
      <w:r w:rsidRPr="00BE2FA4">
        <w:rPr>
          <w:noProof/>
          <w:lang w:val="la-Latn"/>
        </w:rPr>
        <w:br/>
        <w:t xml:space="preserve">trita </w:t>
      </w:r>
      <w:r w:rsidRPr="00BE2FA4">
        <w:rPr>
          <w:noProof/>
          <w:u w:val="single"/>
          <w:lang w:val="la-Latn"/>
        </w:rPr>
        <w:t>solo</w:t>
      </w:r>
      <w:r w:rsidRPr="00BE2FA4">
        <w:rPr>
          <w:noProof/>
          <w:lang w:val="la-Latn"/>
        </w:rPr>
        <w:t>. . . .</w:t>
      </w:r>
    </w:p>
    <w:p w14:paraId="13AEC910" w14:textId="77777777" w:rsidR="00720EAD" w:rsidRPr="00BE2FA4" w:rsidRDefault="00720EAD" w:rsidP="00720EAD">
      <w:pPr>
        <w:pStyle w:val="ListParagraph"/>
        <w:ind w:left="1080"/>
        <w:rPr>
          <w:noProof/>
          <w:lang w:val="la-Latn"/>
        </w:rPr>
      </w:pPr>
    </w:p>
    <w:p w14:paraId="34C4F2F1" w14:textId="77777777" w:rsidR="00720EAD" w:rsidRPr="00BE2FA4" w:rsidRDefault="001C787A" w:rsidP="000707DD">
      <w:pPr>
        <w:pStyle w:val="ListParagraph"/>
        <w:numPr>
          <w:ilvl w:val="1"/>
          <w:numId w:val="1"/>
        </w:numPr>
        <w:ind w:left="1080"/>
        <w:rPr>
          <w:noProof/>
          <w:lang w:val="la-Latn"/>
        </w:rPr>
      </w:pPr>
      <w:r w:rsidRPr="00BE2FA4">
        <w:rPr>
          <w:noProof/>
          <w:lang w:val="la-Latn"/>
        </w:rPr>
        <w:t xml:space="preserve">Lucretius </w:t>
      </w:r>
      <w:r w:rsidRPr="00BE2FA4">
        <w:rPr>
          <w:i/>
          <w:noProof/>
          <w:lang w:val="la-Latn"/>
        </w:rPr>
        <w:t xml:space="preserve">DRN </w:t>
      </w:r>
      <w:r w:rsidRPr="00BE2FA4">
        <w:rPr>
          <w:noProof/>
          <w:lang w:val="la-Latn"/>
        </w:rPr>
        <w:t>5.1399–1402</w:t>
      </w:r>
    </w:p>
    <w:p w14:paraId="3C34E424" w14:textId="214388E0" w:rsidR="001C787A" w:rsidRPr="00BE2FA4" w:rsidRDefault="001C787A" w:rsidP="00720EAD">
      <w:pPr>
        <w:pStyle w:val="ListParagraph"/>
        <w:ind w:left="1440"/>
        <w:rPr>
          <w:noProof/>
          <w:lang w:val="la-Latn"/>
        </w:rPr>
      </w:pPr>
      <w:r w:rsidRPr="00BE2FA4">
        <w:rPr>
          <w:noProof/>
          <w:lang w:val="la-Latn"/>
        </w:rPr>
        <w:t>tum caput atque umeros plexis redimire coronis</w:t>
      </w:r>
      <w:r w:rsidRPr="00BE2FA4">
        <w:rPr>
          <w:noProof/>
          <w:lang w:val="la-Latn"/>
        </w:rPr>
        <w:br/>
        <w:t>floribus et foliis lascivia laeta monebat,</w:t>
      </w:r>
      <w:r w:rsidRPr="00BE2FA4">
        <w:rPr>
          <w:noProof/>
          <w:lang w:val="la-Latn"/>
        </w:rPr>
        <w:br/>
        <w:t>atque extra numerum procedere membra moventes</w:t>
      </w:r>
      <w:r w:rsidRPr="00BE2FA4">
        <w:rPr>
          <w:noProof/>
          <w:lang w:val="la-Latn"/>
        </w:rPr>
        <w:br/>
      </w:r>
      <w:r w:rsidRPr="00BE2FA4">
        <w:rPr>
          <w:noProof/>
          <w:u w:val="single"/>
          <w:lang w:val="la-Latn"/>
        </w:rPr>
        <w:t>duriter</w:t>
      </w:r>
      <w:r w:rsidRPr="00BE2FA4">
        <w:rPr>
          <w:noProof/>
          <w:lang w:val="la-Latn"/>
        </w:rPr>
        <w:t xml:space="preserve"> et </w:t>
      </w:r>
      <w:r w:rsidRPr="00BE2FA4">
        <w:rPr>
          <w:noProof/>
          <w:u w:val="single"/>
          <w:lang w:val="la-Latn"/>
        </w:rPr>
        <w:t>duro</w:t>
      </w:r>
      <w:r w:rsidRPr="00BE2FA4">
        <w:rPr>
          <w:noProof/>
          <w:lang w:val="la-Latn"/>
        </w:rPr>
        <w:t xml:space="preserve"> terram </w:t>
      </w:r>
      <w:r w:rsidRPr="00BE2FA4">
        <w:rPr>
          <w:noProof/>
          <w:u w:val="single"/>
          <w:lang w:val="la-Latn"/>
        </w:rPr>
        <w:t>pede</w:t>
      </w:r>
      <w:r w:rsidRPr="00BE2FA4">
        <w:rPr>
          <w:noProof/>
          <w:lang w:val="la-Latn"/>
        </w:rPr>
        <w:t xml:space="preserve"> pellere matrem. . . </w:t>
      </w:r>
    </w:p>
    <w:p w14:paraId="35CCFA65" w14:textId="77777777" w:rsidR="00720EAD" w:rsidRPr="00BE2FA4" w:rsidRDefault="00720EAD" w:rsidP="00720EAD">
      <w:pPr>
        <w:pStyle w:val="ListParagraph"/>
        <w:ind w:left="1080"/>
        <w:rPr>
          <w:noProof/>
          <w:lang w:val="la-Latn"/>
        </w:rPr>
      </w:pPr>
    </w:p>
    <w:p w14:paraId="36E6CBA6" w14:textId="77777777" w:rsidR="00720EAD" w:rsidRPr="00BE2FA4" w:rsidRDefault="009248A4" w:rsidP="000707DD">
      <w:pPr>
        <w:pStyle w:val="ListParagraph"/>
        <w:numPr>
          <w:ilvl w:val="1"/>
          <w:numId w:val="1"/>
        </w:numPr>
        <w:ind w:left="1080"/>
        <w:rPr>
          <w:noProof/>
          <w:lang w:val="la-Latn"/>
        </w:rPr>
      </w:pPr>
      <w:r w:rsidRPr="00BE2FA4">
        <w:rPr>
          <w:noProof/>
          <w:lang w:val="la-Latn"/>
        </w:rPr>
        <w:t xml:space="preserve">Cicero, </w:t>
      </w:r>
      <w:r w:rsidRPr="00BE2FA4">
        <w:rPr>
          <w:i/>
          <w:noProof/>
          <w:lang w:val="la-Latn"/>
        </w:rPr>
        <w:t>Prognostica</w:t>
      </w:r>
      <w:r w:rsidRPr="00BE2FA4">
        <w:rPr>
          <w:noProof/>
          <w:lang w:val="la-Latn"/>
        </w:rPr>
        <w:t xml:space="preserve"> fr. 4 Soubiran</w:t>
      </w:r>
    </w:p>
    <w:p w14:paraId="5DE1B7BE" w14:textId="05B3AF67" w:rsidR="00427539" w:rsidRPr="00BE2FA4" w:rsidRDefault="009248A4" w:rsidP="00720EAD">
      <w:pPr>
        <w:pStyle w:val="ListParagraph"/>
        <w:ind w:left="1440"/>
        <w:rPr>
          <w:noProof/>
          <w:lang w:val="la-Latn"/>
        </w:rPr>
      </w:pPr>
      <w:r w:rsidRPr="00BE2FA4">
        <w:rPr>
          <w:noProof/>
          <w:lang w:val="la-Latn"/>
        </w:rPr>
        <w:t>mollipedes boves spectantes lumina caeli</w:t>
      </w:r>
      <w:r w:rsidRPr="00BE2FA4">
        <w:rPr>
          <w:noProof/>
          <w:lang w:val="la-Latn"/>
        </w:rPr>
        <w:br/>
        <w:t>naribus humiferum duxere ex aere succum</w:t>
      </w:r>
    </w:p>
    <w:p w14:paraId="5F3CBD90" w14:textId="77777777" w:rsidR="00427539" w:rsidRPr="00BE2FA4" w:rsidRDefault="00427539" w:rsidP="00427539">
      <w:pPr>
        <w:pStyle w:val="ListParagraph"/>
        <w:rPr>
          <w:noProof/>
          <w:lang w:val="la-Latn"/>
        </w:rPr>
      </w:pPr>
    </w:p>
    <w:p w14:paraId="262A0A88" w14:textId="455767DF" w:rsidR="00427539" w:rsidRPr="00BE2FA4" w:rsidRDefault="00427539" w:rsidP="00427539">
      <w:pPr>
        <w:pStyle w:val="ListParagraph"/>
        <w:numPr>
          <w:ilvl w:val="0"/>
          <w:numId w:val="1"/>
        </w:numPr>
        <w:rPr>
          <w:noProof/>
          <w:lang w:val="la-Latn"/>
        </w:rPr>
      </w:pPr>
      <w:r w:rsidRPr="00BE2FA4">
        <w:rPr>
          <w:noProof/>
          <w:lang w:val="la-Latn"/>
        </w:rPr>
        <w:t>Metapoetic Sources</w:t>
      </w:r>
    </w:p>
    <w:p w14:paraId="6CDE1C1B" w14:textId="77777777" w:rsidR="000707DD" w:rsidRPr="00BE2FA4" w:rsidRDefault="000707DD" w:rsidP="000707DD">
      <w:pPr>
        <w:pStyle w:val="ListParagraph"/>
        <w:rPr>
          <w:noProof/>
          <w:lang w:val="la-Latn"/>
        </w:rPr>
      </w:pPr>
    </w:p>
    <w:p w14:paraId="53311594" w14:textId="77777777" w:rsidR="00720EAD" w:rsidRPr="00BE2FA4" w:rsidRDefault="00C30853" w:rsidP="000707DD">
      <w:pPr>
        <w:pStyle w:val="ListParagraph"/>
        <w:numPr>
          <w:ilvl w:val="1"/>
          <w:numId w:val="1"/>
        </w:numPr>
        <w:ind w:left="1080"/>
        <w:rPr>
          <w:noProof/>
          <w:lang w:val="la-Latn"/>
        </w:rPr>
      </w:pPr>
      <w:r w:rsidRPr="00BE2FA4">
        <w:rPr>
          <w:noProof/>
          <w:lang w:val="la-Latn"/>
        </w:rPr>
        <w:t xml:space="preserve">Lucretius </w:t>
      </w:r>
      <w:r w:rsidRPr="00BE2FA4">
        <w:rPr>
          <w:i/>
          <w:noProof/>
          <w:lang w:val="la-Latn"/>
        </w:rPr>
        <w:t>DRN</w:t>
      </w:r>
      <w:r w:rsidRPr="00BE2FA4">
        <w:rPr>
          <w:noProof/>
          <w:lang w:val="la-Latn"/>
        </w:rPr>
        <w:t xml:space="preserve"> 3.2–</w:t>
      </w:r>
      <w:r w:rsidR="009D0F09" w:rsidRPr="00BE2FA4">
        <w:rPr>
          <w:noProof/>
          <w:lang w:val="la-Latn"/>
        </w:rPr>
        <w:t xml:space="preserve">6 &lt; </w:t>
      </w:r>
      <w:r w:rsidR="009D0F09" w:rsidRPr="00BE2FA4">
        <w:rPr>
          <w:i/>
          <w:noProof/>
          <w:lang w:val="la-Latn"/>
        </w:rPr>
        <w:t xml:space="preserve">Aetia </w:t>
      </w:r>
      <w:r w:rsidR="009D0F09" w:rsidRPr="00BE2FA4">
        <w:rPr>
          <w:noProof/>
          <w:lang w:val="la-Latn"/>
        </w:rPr>
        <w:t>3 (</w:t>
      </w:r>
      <w:r w:rsidR="00370291" w:rsidRPr="00BE2FA4">
        <w:rPr>
          <w:noProof/>
          <w:lang w:val="la-Latn"/>
        </w:rPr>
        <w:t xml:space="preserve">cf. Aristaenet. 1.10.9ff; </w:t>
      </w:r>
      <w:r w:rsidR="00370291" w:rsidRPr="00BE2FA4">
        <w:rPr>
          <w:smallCaps/>
          <w:noProof/>
          <w:lang w:val="la-Latn"/>
        </w:rPr>
        <w:t>Harder</w:t>
      </w:r>
      <w:r w:rsidR="00370291" w:rsidRPr="00BE2FA4">
        <w:rPr>
          <w:noProof/>
          <w:lang w:val="la-Latn"/>
        </w:rPr>
        <w:t xml:space="preserve"> ad Callim. </w:t>
      </w:r>
      <w:r w:rsidR="00370291" w:rsidRPr="00BE2FA4">
        <w:rPr>
          <w:i/>
          <w:noProof/>
          <w:lang w:val="la-Latn"/>
        </w:rPr>
        <w:t>Aet</w:t>
      </w:r>
      <w:r w:rsidR="00370291" w:rsidRPr="00BE2FA4">
        <w:rPr>
          <w:noProof/>
          <w:lang w:val="la-Latn"/>
        </w:rPr>
        <w:t xml:space="preserve">. fr. 68–70) </w:t>
      </w:r>
    </w:p>
    <w:p w14:paraId="6089A576" w14:textId="66FFC54B" w:rsidR="00427539" w:rsidRPr="00BE2FA4" w:rsidRDefault="00E722AD" w:rsidP="00720EAD">
      <w:pPr>
        <w:pStyle w:val="ListParagraph"/>
        <w:ind w:left="1440"/>
        <w:rPr>
          <w:noProof/>
          <w:lang w:val="la-Latn"/>
        </w:rPr>
      </w:pPr>
      <w:r w:rsidRPr="00BE2FA4">
        <w:rPr>
          <w:noProof/>
          <w:u w:val="single"/>
          <w:lang w:val="la-Latn"/>
        </w:rPr>
        <w:t>te sequor</w:t>
      </w:r>
      <w:r w:rsidRPr="00BE2FA4">
        <w:rPr>
          <w:noProof/>
          <w:lang w:val="la-Latn"/>
        </w:rPr>
        <w:t xml:space="preserve">, o Graiae gentis decus, </w:t>
      </w:r>
      <w:r w:rsidRPr="00BE2FA4">
        <w:rPr>
          <w:noProof/>
          <w:u w:val="single"/>
          <w:lang w:val="la-Latn"/>
        </w:rPr>
        <w:t>inque tuis nunc</w:t>
      </w:r>
      <w:r w:rsidRPr="00BE2FA4">
        <w:rPr>
          <w:noProof/>
          <w:u w:val="single"/>
          <w:lang w:val="la-Latn"/>
        </w:rPr>
        <w:br/>
        <w:t xml:space="preserve">ficta pedum pono pressis </w:t>
      </w:r>
      <w:r w:rsidRPr="00BE2FA4">
        <w:rPr>
          <w:i/>
          <w:noProof/>
          <w:u w:val="single"/>
          <w:lang w:val="la-Latn"/>
        </w:rPr>
        <w:t>vestigia</w:t>
      </w:r>
      <w:r w:rsidRPr="00BE2FA4">
        <w:rPr>
          <w:noProof/>
          <w:u w:val="single"/>
          <w:lang w:val="la-Latn"/>
        </w:rPr>
        <w:t xml:space="preserve"> signis</w:t>
      </w:r>
      <w:r w:rsidRPr="00BE2FA4">
        <w:rPr>
          <w:noProof/>
          <w:lang w:val="la-Latn"/>
        </w:rPr>
        <w:t>,</w:t>
      </w:r>
      <w:r w:rsidRPr="00BE2FA4">
        <w:rPr>
          <w:noProof/>
          <w:lang w:val="la-Latn"/>
        </w:rPr>
        <w:br/>
        <w:t xml:space="preserve">non ita certandi cupidus quam </w:t>
      </w:r>
      <w:r w:rsidRPr="00BE2FA4">
        <w:rPr>
          <w:noProof/>
          <w:u w:val="single"/>
          <w:lang w:val="la-Latn"/>
        </w:rPr>
        <w:t>propter amorem</w:t>
      </w:r>
      <w:r w:rsidRPr="00BE2FA4">
        <w:rPr>
          <w:noProof/>
          <w:lang w:val="la-Latn"/>
        </w:rPr>
        <w:t xml:space="preserve"> </w:t>
      </w:r>
      <w:r w:rsidRPr="00BE2FA4">
        <w:rPr>
          <w:noProof/>
          <w:lang w:val="la-Latn"/>
        </w:rPr>
        <w:br/>
        <w:t xml:space="preserve">quod te imitari aveo. . . </w:t>
      </w:r>
    </w:p>
    <w:p w14:paraId="056D8C9E" w14:textId="77777777" w:rsidR="000707DD" w:rsidRPr="00BE2FA4" w:rsidRDefault="000707DD" w:rsidP="000707DD">
      <w:pPr>
        <w:pStyle w:val="ListParagraph"/>
        <w:ind w:left="1080"/>
        <w:rPr>
          <w:noProof/>
          <w:lang w:val="la-Latn"/>
        </w:rPr>
      </w:pPr>
    </w:p>
    <w:p w14:paraId="57890686" w14:textId="400C951E" w:rsidR="00720EAD" w:rsidRPr="00BE2FA4" w:rsidRDefault="00A434DC" w:rsidP="000707DD">
      <w:pPr>
        <w:pStyle w:val="ListParagraph"/>
        <w:numPr>
          <w:ilvl w:val="1"/>
          <w:numId w:val="1"/>
        </w:numPr>
        <w:ind w:left="1080"/>
        <w:rPr>
          <w:noProof/>
          <w:lang w:val="la-Latn"/>
        </w:rPr>
      </w:pPr>
      <w:r w:rsidRPr="00BE2FA4">
        <w:rPr>
          <w:noProof/>
          <w:lang w:val="la-Latn"/>
        </w:rPr>
        <w:t xml:space="preserve">Meleager’s </w:t>
      </w:r>
      <w:r w:rsidRPr="00BE2FA4">
        <w:rPr>
          <w:i/>
          <w:noProof/>
          <w:lang w:val="la-Latn"/>
        </w:rPr>
        <w:t>Garland</w:t>
      </w:r>
      <w:r w:rsidRPr="00BE2FA4">
        <w:rPr>
          <w:noProof/>
          <w:lang w:val="la-Latn"/>
        </w:rPr>
        <w:t xml:space="preserve"> </w:t>
      </w:r>
      <w:r w:rsidRPr="00BE2FA4">
        <w:rPr>
          <w:noProof/>
          <w:lang w:val="la-Latn"/>
        </w:rPr>
        <w:sym w:font="Wingdings" w:char="F0E0"/>
      </w:r>
      <w:r w:rsidRPr="00BE2FA4">
        <w:rPr>
          <w:noProof/>
          <w:lang w:val="la-Latn"/>
        </w:rPr>
        <w:t xml:space="preserve"> </w:t>
      </w:r>
      <w:r w:rsidR="00262040" w:rsidRPr="00BE2FA4">
        <w:rPr>
          <w:noProof/>
          <w:lang w:val="la-Latn"/>
        </w:rPr>
        <w:t xml:space="preserve">Horace </w:t>
      </w:r>
      <w:r w:rsidR="00262040" w:rsidRPr="00BE2FA4">
        <w:rPr>
          <w:i/>
          <w:noProof/>
          <w:lang w:val="la-Latn"/>
        </w:rPr>
        <w:t>Odes</w:t>
      </w:r>
      <w:r w:rsidR="00262040" w:rsidRPr="00BE2FA4">
        <w:rPr>
          <w:noProof/>
          <w:lang w:val="la-Latn"/>
        </w:rPr>
        <w:t xml:space="preserve"> 1.1.35–36 (cf. </w:t>
      </w:r>
      <w:r w:rsidR="00262040" w:rsidRPr="00BE2FA4">
        <w:rPr>
          <w:smallCaps/>
          <w:noProof/>
          <w:lang w:val="la-Latn"/>
        </w:rPr>
        <w:t>Leigh</w:t>
      </w:r>
      <w:r w:rsidR="00262040" w:rsidRPr="00BE2FA4">
        <w:rPr>
          <w:noProof/>
          <w:lang w:val="la-Latn"/>
        </w:rPr>
        <w:t xml:space="preserve"> 2010)</w:t>
      </w:r>
    </w:p>
    <w:p w14:paraId="10D27456" w14:textId="3ECC1999" w:rsidR="009D0F09" w:rsidRPr="00BE2FA4" w:rsidRDefault="00262040" w:rsidP="00720EAD">
      <w:pPr>
        <w:pStyle w:val="ListParagraph"/>
        <w:ind w:left="1440"/>
        <w:rPr>
          <w:noProof/>
          <w:lang w:val="la-Latn"/>
        </w:rPr>
      </w:pPr>
      <w:r w:rsidRPr="00BE2FA4">
        <w:rPr>
          <w:noProof/>
          <w:lang w:val="la-Latn"/>
        </w:rPr>
        <w:t xml:space="preserve">quod si me lyricis vatibus </w:t>
      </w:r>
      <w:r w:rsidRPr="00BE2FA4">
        <w:rPr>
          <w:noProof/>
          <w:u w:val="single"/>
          <w:lang w:val="la-Latn"/>
        </w:rPr>
        <w:t>inseres</w:t>
      </w:r>
      <w:r w:rsidRPr="00BE2FA4">
        <w:rPr>
          <w:noProof/>
          <w:lang w:val="la-Latn"/>
        </w:rPr>
        <w:t>,</w:t>
      </w:r>
      <w:r w:rsidRPr="00BE2FA4">
        <w:rPr>
          <w:noProof/>
          <w:lang w:val="la-Latn"/>
        </w:rPr>
        <w:br/>
        <w:t>sublimi feriam sidera vertice.</w:t>
      </w:r>
    </w:p>
    <w:p w14:paraId="49C5059B" w14:textId="77777777" w:rsidR="000707DD" w:rsidRPr="00BE2FA4" w:rsidRDefault="000707DD" w:rsidP="000707DD">
      <w:pPr>
        <w:pStyle w:val="ListParagraph"/>
        <w:ind w:left="1080"/>
        <w:rPr>
          <w:noProof/>
          <w:lang w:val="la-Latn"/>
        </w:rPr>
      </w:pPr>
    </w:p>
    <w:p w14:paraId="43707A4A" w14:textId="6297465A" w:rsidR="00720EAD" w:rsidRPr="00BE2FA4" w:rsidRDefault="00A434DC" w:rsidP="000707DD">
      <w:pPr>
        <w:pStyle w:val="ListParagraph"/>
        <w:numPr>
          <w:ilvl w:val="1"/>
          <w:numId w:val="1"/>
        </w:numPr>
        <w:ind w:left="1080"/>
        <w:rPr>
          <w:noProof/>
          <w:lang w:val="la-Latn"/>
        </w:rPr>
      </w:pPr>
      <w:r w:rsidRPr="00BE2FA4">
        <w:rPr>
          <w:noProof/>
          <w:lang w:val="la-Latn"/>
        </w:rPr>
        <w:t xml:space="preserve">Preface to Theocritus: </w:t>
      </w:r>
      <w:r w:rsidR="00630E95" w:rsidRPr="00BE2FA4">
        <w:rPr>
          <w:noProof/>
          <w:lang w:val="la-Latn"/>
        </w:rPr>
        <w:t xml:space="preserve">Artemidorus </w:t>
      </w:r>
      <w:r w:rsidR="00630E95" w:rsidRPr="00BE2FA4">
        <w:rPr>
          <w:i/>
          <w:noProof/>
          <w:lang w:val="la-Latn"/>
        </w:rPr>
        <w:t>AP</w:t>
      </w:r>
      <w:r w:rsidR="00630E95" w:rsidRPr="00BE2FA4">
        <w:rPr>
          <w:noProof/>
          <w:lang w:val="la-Latn"/>
        </w:rPr>
        <w:t xml:space="preserve"> 9.25</w:t>
      </w:r>
    </w:p>
    <w:p w14:paraId="2E8252E0" w14:textId="4D104AE3" w:rsidR="00630E95" w:rsidRPr="00BE2FA4" w:rsidRDefault="00DB518E" w:rsidP="00720EAD">
      <w:pPr>
        <w:pStyle w:val="ListParagraph"/>
        <w:ind w:left="1440"/>
        <w:rPr>
          <w:noProof/>
          <w:lang w:val="la-Latn"/>
        </w:rPr>
      </w:pPr>
      <w:r w:rsidRPr="00BE2FA4">
        <w:rPr>
          <w:noProof/>
          <w:lang w:val="la-Latn"/>
        </w:rPr>
        <w:t>The Bucolic Muses were once scattered, but now all together</w:t>
      </w:r>
      <w:r w:rsidRPr="00BE2FA4">
        <w:rPr>
          <w:noProof/>
          <w:lang w:val="la-Latn"/>
        </w:rPr>
        <w:br/>
        <w:t xml:space="preserve">   within one fold, within one </w:t>
      </w:r>
      <w:r w:rsidRPr="00BE2FA4">
        <w:rPr>
          <w:noProof/>
          <w:u w:val="single"/>
          <w:lang w:val="la-Latn"/>
        </w:rPr>
        <w:t>flock</w:t>
      </w:r>
      <w:r w:rsidRPr="00BE2FA4">
        <w:rPr>
          <w:noProof/>
          <w:lang w:val="la-Latn"/>
        </w:rPr>
        <w:t>.</w:t>
      </w:r>
      <w:r w:rsidRPr="00BE2FA4">
        <w:rPr>
          <w:noProof/>
          <w:lang w:val="la-Latn"/>
        </w:rPr>
        <w:br/>
        <w:t>Βουκολικαὶ Μοῖσαι σποράδες ποκά, νῦν δ' ἅμα πᾶσαι</w:t>
      </w:r>
      <w:r w:rsidRPr="00BE2FA4">
        <w:rPr>
          <w:noProof/>
          <w:lang w:val="la-Latn"/>
        </w:rPr>
        <w:br/>
        <w:t xml:space="preserve">   ἐντὶ μιᾶς μάνδρας, ἐντὶ μιᾶς </w:t>
      </w:r>
      <w:r w:rsidRPr="00BE2FA4">
        <w:rPr>
          <w:noProof/>
          <w:u w:val="single"/>
          <w:lang w:val="la-Latn"/>
        </w:rPr>
        <w:t>ἀγέλας</w:t>
      </w:r>
      <w:r w:rsidRPr="00BE2FA4">
        <w:rPr>
          <w:noProof/>
          <w:lang w:val="la-Latn"/>
        </w:rPr>
        <w:t>.</w:t>
      </w:r>
    </w:p>
    <w:p w14:paraId="2674E0BB" w14:textId="77777777" w:rsidR="000707DD" w:rsidRPr="00BE2FA4" w:rsidRDefault="000707DD" w:rsidP="000707DD">
      <w:pPr>
        <w:pStyle w:val="ListParagraph"/>
        <w:ind w:left="1080"/>
        <w:rPr>
          <w:noProof/>
        </w:rPr>
      </w:pPr>
    </w:p>
    <w:p w14:paraId="1D983751" w14:textId="275303AD" w:rsidR="00720EAD" w:rsidRPr="00BE2FA4" w:rsidRDefault="00A434DC" w:rsidP="000707DD">
      <w:pPr>
        <w:pStyle w:val="ListParagraph"/>
        <w:numPr>
          <w:ilvl w:val="1"/>
          <w:numId w:val="1"/>
        </w:numPr>
        <w:ind w:left="1080"/>
        <w:rPr>
          <w:noProof/>
        </w:rPr>
      </w:pPr>
      <w:r w:rsidRPr="00BE2FA4">
        <w:rPr>
          <w:noProof/>
          <w:lang w:val="la-Latn"/>
        </w:rPr>
        <w:t xml:space="preserve">Preface to Aratus?: </w:t>
      </w:r>
      <w:r w:rsidR="00A43F13" w:rsidRPr="00BE2FA4">
        <w:rPr>
          <w:noProof/>
          <w:lang w:val="la-Latn"/>
        </w:rPr>
        <w:t xml:space="preserve">Callimachus </w:t>
      </w:r>
      <w:r w:rsidR="00A43F13" w:rsidRPr="00BE2FA4">
        <w:rPr>
          <w:i/>
          <w:noProof/>
          <w:lang w:val="la-Latn"/>
        </w:rPr>
        <w:t>Epigram</w:t>
      </w:r>
      <w:r w:rsidR="00A43F13" w:rsidRPr="00BE2FA4">
        <w:rPr>
          <w:noProof/>
          <w:lang w:val="la-Latn"/>
        </w:rPr>
        <w:t xml:space="preserve"> 27 Pf</w:t>
      </w:r>
      <w:r w:rsidRPr="00BE2FA4">
        <w:rPr>
          <w:noProof/>
          <w:lang w:val="la-Latn"/>
        </w:rPr>
        <w:t>.</w:t>
      </w:r>
    </w:p>
    <w:p w14:paraId="3BBEA455" w14:textId="738EE9F3" w:rsidR="005B75BA" w:rsidRPr="00BE2FA4" w:rsidRDefault="005B75BA" w:rsidP="00720EAD">
      <w:pPr>
        <w:pStyle w:val="ListParagraph"/>
        <w:ind w:left="1440"/>
        <w:rPr>
          <w:noProof/>
        </w:rPr>
      </w:pPr>
      <w:r w:rsidRPr="00BE2FA4">
        <w:rPr>
          <w:noProof/>
        </w:rPr>
        <w:t>The song is Hesiod’s in theme and style, but it isn’t</w:t>
      </w:r>
      <w:r w:rsidRPr="00BE2FA4">
        <w:rPr>
          <w:noProof/>
        </w:rPr>
        <w:br/>
        <w:t xml:space="preserve">   Hesiod to the last drop: No the man of Soloi</w:t>
      </w:r>
      <w:r w:rsidRPr="00BE2FA4">
        <w:rPr>
          <w:noProof/>
        </w:rPr>
        <w:br/>
        <w:t>has skimmed the sweetness and left the rest. Hail,</w:t>
      </w:r>
      <w:r w:rsidRPr="00BE2FA4">
        <w:rPr>
          <w:noProof/>
        </w:rPr>
        <w:br/>
        <w:t xml:space="preserve">   </w:t>
      </w:r>
      <w:r w:rsidRPr="00BE2FA4">
        <w:rPr>
          <w:noProof/>
          <w:u w:val="single"/>
        </w:rPr>
        <w:t>delicate</w:t>
      </w:r>
      <w:r w:rsidRPr="00BE2FA4">
        <w:rPr>
          <w:noProof/>
        </w:rPr>
        <w:t xml:space="preserve"> (</w:t>
      </w:r>
      <w:r w:rsidRPr="00BE2FA4">
        <w:rPr>
          <w:noProof/>
          <w:lang w:val="el-GR"/>
        </w:rPr>
        <w:t>λεπταί</w:t>
      </w:r>
      <w:r w:rsidRPr="00BE2FA4">
        <w:rPr>
          <w:noProof/>
        </w:rPr>
        <w:t xml:space="preserve">) discourses, </w:t>
      </w:r>
      <w:r w:rsidRPr="00BE2FA4">
        <w:rPr>
          <w:noProof/>
          <w:u w:val="single"/>
        </w:rPr>
        <w:t>earnest vigil</w:t>
      </w:r>
      <w:r w:rsidRPr="00BE2FA4">
        <w:rPr>
          <w:noProof/>
        </w:rPr>
        <w:t xml:space="preserve"> (</w:t>
      </w:r>
      <w:r w:rsidRPr="00BE2FA4">
        <w:rPr>
          <w:noProof/>
          <w:lang w:val="el-GR"/>
        </w:rPr>
        <w:t xml:space="preserve">σύμβολον ἀγρυπνίης) </w:t>
      </w:r>
      <w:r w:rsidRPr="00BE2FA4">
        <w:rPr>
          <w:noProof/>
        </w:rPr>
        <w:t>of Aratus. (trans. Nisetich)</w:t>
      </w:r>
    </w:p>
    <w:p w14:paraId="1FE91E2A" w14:textId="77777777" w:rsidR="000707DD" w:rsidRPr="00BE2FA4" w:rsidRDefault="000707DD" w:rsidP="000707DD">
      <w:pPr>
        <w:pStyle w:val="ListParagraph"/>
        <w:widowControl w:val="0"/>
        <w:autoSpaceDE w:val="0"/>
        <w:autoSpaceDN w:val="0"/>
        <w:adjustRightInd w:val="0"/>
        <w:spacing w:after="0" w:line="240" w:lineRule="auto"/>
        <w:ind w:left="1080"/>
        <w:rPr>
          <w:noProof/>
          <w:lang w:val="el-GR"/>
        </w:rPr>
      </w:pPr>
    </w:p>
    <w:p w14:paraId="4CB21313" w14:textId="1CBB4081" w:rsidR="00720EAD" w:rsidRPr="00BE2FA4" w:rsidRDefault="00A434DC" w:rsidP="00B65386">
      <w:pPr>
        <w:pStyle w:val="ListParagraph"/>
        <w:keepNext/>
        <w:keepLines/>
        <w:numPr>
          <w:ilvl w:val="1"/>
          <w:numId w:val="1"/>
        </w:numPr>
        <w:autoSpaceDE w:val="0"/>
        <w:autoSpaceDN w:val="0"/>
        <w:adjustRightInd w:val="0"/>
        <w:spacing w:after="0" w:line="240" w:lineRule="auto"/>
        <w:ind w:left="1080"/>
        <w:rPr>
          <w:noProof/>
          <w:lang w:val="el-GR"/>
        </w:rPr>
      </w:pPr>
      <w:r w:rsidRPr="00BE2FA4">
        <w:rPr>
          <w:noProof/>
          <w:lang w:val="la-Latn"/>
        </w:rPr>
        <w:t xml:space="preserve">Preface to Aratus?: </w:t>
      </w:r>
      <w:r w:rsidR="00A43F13" w:rsidRPr="00BE2FA4">
        <w:rPr>
          <w:noProof/>
          <w:lang w:val="la-Latn"/>
        </w:rPr>
        <w:t xml:space="preserve">Leonidas </w:t>
      </w:r>
      <w:r w:rsidR="00A43F13" w:rsidRPr="00BE2FA4">
        <w:rPr>
          <w:i/>
          <w:noProof/>
          <w:lang w:val="la-Latn"/>
        </w:rPr>
        <w:t>AP</w:t>
      </w:r>
      <w:r w:rsidR="00A43F13" w:rsidRPr="00BE2FA4">
        <w:rPr>
          <w:noProof/>
          <w:lang w:val="la-Latn"/>
        </w:rPr>
        <w:t xml:space="preserve"> 9.25</w:t>
      </w:r>
    </w:p>
    <w:p w14:paraId="7A373E0F" w14:textId="240C3E13" w:rsidR="00B876BE" w:rsidRPr="00BE2FA4" w:rsidRDefault="005B75BA" w:rsidP="00B65386">
      <w:pPr>
        <w:pStyle w:val="ListParagraph"/>
        <w:keepLines/>
        <w:autoSpaceDE w:val="0"/>
        <w:autoSpaceDN w:val="0"/>
        <w:adjustRightInd w:val="0"/>
        <w:spacing w:after="0" w:line="240" w:lineRule="auto"/>
        <w:ind w:left="1440"/>
        <w:rPr>
          <w:noProof/>
          <w:lang w:val="el-GR"/>
        </w:rPr>
      </w:pPr>
      <w:r w:rsidRPr="00BE2FA4">
        <w:rPr>
          <w:rFonts w:cs="CMR10"/>
        </w:rPr>
        <w:t xml:space="preserve">This is the book of learned Aratus, whose </w:t>
      </w:r>
      <w:r w:rsidRPr="00BE2FA4">
        <w:rPr>
          <w:rFonts w:cs="CMR10"/>
          <w:u w:val="single"/>
        </w:rPr>
        <w:t xml:space="preserve">subtle mind </w:t>
      </w:r>
      <w:r w:rsidRPr="00BE2FA4">
        <w:rPr>
          <w:rFonts w:cs="CMR10"/>
        </w:rPr>
        <w:t>(</w:t>
      </w:r>
      <w:r w:rsidRPr="00BE2FA4">
        <w:rPr>
          <w:noProof/>
          <w:lang w:val="el-GR"/>
        </w:rPr>
        <w:t>λεπτῇ φροντίδι</w:t>
      </w:r>
      <w:r w:rsidRPr="00BE2FA4">
        <w:rPr>
          <w:rFonts w:cs="CMR10"/>
        </w:rPr>
        <w:t xml:space="preserve">) explored the long-lived stars, both the fixed stars and the planets with which the bright revolving heaven is set. Let us praise him for </w:t>
      </w:r>
      <w:r w:rsidRPr="00BE2FA4">
        <w:rPr>
          <w:rFonts w:cs="CMR10"/>
          <w:u w:val="single"/>
        </w:rPr>
        <w:t xml:space="preserve">the great task at which he </w:t>
      </w:r>
      <w:r w:rsidR="00B876BE" w:rsidRPr="00BE2FA4">
        <w:rPr>
          <w:rFonts w:cs="CMR10"/>
          <w:u w:val="single"/>
        </w:rPr>
        <w:t xml:space="preserve">labored </w:t>
      </w:r>
      <w:r w:rsidR="00B876BE" w:rsidRPr="00BE2FA4">
        <w:rPr>
          <w:rFonts w:cs="CMR10"/>
        </w:rPr>
        <w:t>(</w:t>
      </w:r>
      <w:r w:rsidR="00B876BE" w:rsidRPr="00BE2FA4">
        <w:rPr>
          <w:noProof/>
          <w:lang w:val="el-GR"/>
        </w:rPr>
        <w:t>καμὼν ἔργον μέγα)</w:t>
      </w:r>
      <w:r w:rsidRPr="00BE2FA4">
        <w:rPr>
          <w:rFonts w:cs="CMR10"/>
        </w:rPr>
        <w:t>; let us count him second to Zeus, in that he made the stars brighter. (</w:t>
      </w:r>
      <w:r w:rsidR="00B876BE" w:rsidRPr="00BE2FA4">
        <w:rPr>
          <w:rFonts w:cs="CMR10"/>
        </w:rPr>
        <w:t>adapted from Paton</w:t>
      </w:r>
      <w:r w:rsidRPr="00BE2FA4">
        <w:rPr>
          <w:rFonts w:cs="CMR10"/>
        </w:rPr>
        <w:t>)</w:t>
      </w:r>
    </w:p>
    <w:p w14:paraId="4D36E987" w14:textId="77777777" w:rsidR="000707DD" w:rsidRPr="00BE2FA4" w:rsidRDefault="000707DD" w:rsidP="000707DD">
      <w:pPr>
        <w:pStyle w:val="ListParagraph"/>
        <w:widowControl w:val="0"/>
        <w:autoSpaceDE w:val="0"/>
        <w:autoSpaceDN w:val="0"/>
        <w:adjustRightInd w:val="0"/>
        <w:spacing w:after="0" w:line="240" w:lineRule="auto"/>
        <w:ind w:left="1080"/>
        <w:rPr>
          <w:noProof/>
          <w:lang w:val="el-GR"/>
        </w:rPr>
      </w:pPr>
    </w:p>
    <w:p w14:paraId="3506D435" w14:textId="0077FDB0" w:rsidR="00B876BE" w:rsidRPr="00BE2FA4" w:rsidRDefault="00B876BE" w:rsidP="000707DD">
      <w:pPr>
        <w:pStyle w:val="ListParagraph"/>
        <w:widowControl w:val="0"/>
        <w:numPr>
          <w:ilvl w:val="1"/>
          <w:numId w:val="1"/>
        </w:numPr>
        <w:autoSpaceDE w:val="0"/>
        <w:autoSpaceDN w:val="0"/>
        <w:adjustRightInd w:val="0"/>
        <w:spacing w:after="0" w:line="240" w:lineRule="auto"/>
        <w:ind w:left="1080"/>
        <w:rPr>
          <w:noProof/>
          <w:lang w:val="el-GR"/>
        </w:rPr>
      </w:pPr>
      <w:r w:rsidRPr="00BE2FA4">
        <w:rPr>
          <w:rFonts w:cs="CMR10"/>
        </w:rPr>
        <w:t>Metapoetic Vigil and Labor in Roman</w:t>
      </w:r>
      <w:r w:rsidR="00D579D5" w:rsidRPr="00BE2FA4">
        <w:rPr>
          <w:rFonts w:cs="CMR10"/>
        </w:rPr>
        <w:t xml:space="preserve"> poetry (</w:t>
      </w:r>
      <w:r w:rsidR="00D579D5" w:rsidRPr="00BE2FA4">
        <w:rPr>
          <w:rFonts w:cs="CMR10"/>
          <w:smallCaps/>
        </w:rPr>
        <w:t>Thomas</w:t>
      </w:r>
      <w:r w:rsidR="00D579D5" w:rsidRPr="00BE2FA4">
        <w:rPr>
          <w:rFonts w:cs="CMR10"/>
        </w:rPr>
        <w:t xml:space="preserve"> 1979: 195–205, </w:t>
      </w:r>
      <w:r w:rsidR="00D579D5" w:rsidRPr="00BE2FA4">
        <w:rPr>
          <w:rFonts w:cs="CMR10"/>
          <w:smallCaps/>
        </w:rPr>
        <w:t>Henkel</w:t>
      </w:r>
      <w:r w:rsidR="00D579D5" w:rsidRPr="00BE2FA4">
        <w:rPr>
          <w:rFonts w:cs="CMR10"/>
        </w:rPr>
        <w:t xml:space="preserve"> 2011)</w:t>
      </w:r>
    </w:p>
    <w:p w14:paraId="164BFD17" w14:textId="6256CA52" w:rsidR="00D579D5" w:rsidRPr="00BE2FA4" w:rsidRDefault="00B876BE" w:rsidP="000707DD">
      <w:pPr>
        <w:pStyle w:val="ListParagraph"/>
        <w:widowControl w:val="0"/>
        <w:numPr>
          <w:ilvl w:val="2"/>
          <w:numId w:val="1"/>
        </w:numPr>
        <w:autoSpaceDE w:val="0"/>
        <w:autoSpaceDN w:val="0"/>
        <w:adjustRightInd w:val="0"/>
        <w:spacing w:after="0" w:line="240" w:lineRule="auto"/>
        <w:ind w:left="1620"/>
        <w:rPr>
          <w:noProof/>
          <w:lang w:val="el-GR"/>
        </w:rPr>
      </w:pPr>
      <w:proofErr w:type="spellStart"/>
      <w:r w:rsidRPr="00BE2FA4">
        <w:rPr>
          <w:rFonts w:cs="CMR10"/>
          <w:i/>
        </w:rPr>
        <w:t>vigiliae</w:t>
      </w:r>
      <w:proofErr w:type="spellEnd"/>
      <w:r w:rsidRPr="00BE2FA4">
        <w:rPr>
          <w:rFonts w:cs="CMR10"/>
        </w:rPr>
        <w:t xml:space="preserve">: </w:t>
      </w:r>
      <w:proofErr w:type="spellStart"/>
      <w:r w:rsidRPr="00BE2FA4">
        <w:rPr>
          <w:rFonts w:cs="CMR10"/>
        </w:rPr>
        <w:t>Lucr</w:t>
      </w:r>
      <w:proofErr w:type="spellEnd"/>
      <w:r w:rsidRPr="00BE2FA4">
        <w:rPr>
          <w:rFonts w:cs="CMR10"/>
        </w:rPr>
        <w:t xml:space="preserve">. 5.1379 </w:t>
      </w:r>
      <w:proofErr w:type="spellStart"/>
      <w:r w:rsidRPr="00BE2FA4">
        <w:rPr>
          <w:rFonts w:cs="CMR10"/>
        </w:rPr>
        <w:t>ff</w:t>
      </w:r>
      <w:proofErr w:type="spellEnd"/>
      <w:r w:rsidRPr="00BE2FA4">
        <w:rPr>
          <w:rFonts w:cs="CMR10"/>
        </w:rPr>
        <w:t>,</w:t>
      </w:r>
      <w:r w:rsidR="00D579D5" w:rsidRPr="00BE2FA4">
        <w:rPr>
          <w:rFonts w:cs="CMR10"/>
        </w:rPr>
        <w:t xml:space="preserve"> Cat. 50,</w:t>
      </w:r>
      <w:r w:rsidRPr="00BE2FA4">
        <w:rPr>
          <w:rFonts w:cs="CMR10"/>
        </w:rPr>
        <w:t xml:space="preserve"> Hor. </w:t>
      </w:r>
      <w:proofErr w:type="spellStart"/>
      <w:r w:rsidRPr="00BE2FA4">
        <w:rPr>
          <w:rFonts w:cs="CMR10"/>
          <w:i/>
        </w:rPr>
        <w:t>Serm</w:t>
      </w:r>
      <w:proofErr w:type="spellEnd"/>
      <w:r w:rsidRPr="00BE2FA4">
        <w:rPr>
          <w:rFonts w:cs="CMR10"/>
        </w:rPr>
        <w:t xml:space="preserve">. 2.1.7, </w:t>
      </w:r>
      <w:r w:rsidRPr="00BE2FA4">
        <w:rPr>
          <w:rFonts w:cs="CMR10"/>
          <w:i/>
        </w:rPr>
        <w:t xml:space="preserve">Ars </w:t>
      </w:r>
      <w:r w:rsidRPr="00BE2FA4">
        <w:rPr>
          <w:rFonts w:cs="CMR10"/>
        </w:rPr>
        <w:t>269, Prop. 1.1.33, 1.9.28,</w:t>
      </w:r>
      <w:r w:rsidR="00D579D5" w:rsidRPr="00BE2FA4">
        <w:rPr>
          <w:rFonts w:cs="CMR10"/>
        </w:rPr>
        <w:t xml:space="preserve"> 1.10.1–10,</w:t>
      </w:r>
      <w:r w:rsidRPr="00BE2FA4">
        <w:rPr>
          <w:rFonts w:cs="CMR10"/>
        </w:rPr>
        <w:t xml:space="preserve"> 2.3.7, </w:t>
      </w:r>
      <w:r w:rsidR="00D579D5" w:rsidRPr="00BE2FA4">
        <w:rPr>
          <w:rFonts w:cs="CMR10"/>
        </w:rPr>
        <w:t xml:space="preserve">3.15.2, </w:t>
      </w:r>
      <w:proofErr w:type="spellStart"/>
      <w:r w:rsidR="00D579D5" w:rsidRPr="00BE2FA4">
        <w:rPr>
          <w:rFonts w:cs="CMR10"/>
        </w:rPr>
        <w:t>Ov</w:t>
      </w:r>
      <w:proofErr w:type="spellEnd"/>
      <w:r w:rsidR="00D579D5" w:rsidRPr="00BE2FA4">
        <w:rPr>
          <w:rFonts w:cs="CMR10"/>
        </w:rPr>
        <w:t xml:space="preserve">. </w:t>
      </w:r>
      <w:r w:rsidR="00D579D5" w:rsidRPr="00BE2FA4">
        <w:rPr>
          <w:rFonts w:cs="CMR10"/>
          <w:i/>
        </w:rPr>
        <w:t>Am</w:t>
      </w:r>
      <w:r w:rsidR="00D579D5" w:rsidRPr="00BE2FA4">
        <w:rPr>
          <w:rFonts w:cs="CMR10"/>
        </w:rPr>
        <w:t>. 1.6.7–8 (</w:t>
      </w:r>
      <w:proofErr w:type="spellStart"/>
      <w:r w:rsidR="00D579D5" w:rsidRPr="00BE2FA4">
        <w:rPr>
          <w:rFonts w:cs="CMR10"/>
          <w:i/>
        </w:rPr>
        <w:t>excubiae</w:t>
      </w:r>
      <w:proofErr w:type="spellEnd"/>
      <w:r w:rsidR="00D579D5" w:rsidRPr="00BE2FA4">
        <w:rPr>
          <w:rFonts w:cs="CMR10"/>
        </w:rPr>
        <w:t xml:space="preserve">), [Verg.] </w:t>
      </w:r>
      <w:r w:rsidR="00D579D5" w:rsidRPr="00BE2FA4">
        <w:rPr>
          <w:rFonts w:cs="CMR10"/>
          <w:i/>
        </w:rPr>
        <w:t>Cir</w:t>
      </w:r>
      <w:r w:rsidR="00D579D5" w:rsidRPr="00BE2FA4">
        <w:rPr>
          <w:rFonts w:cs="CMR10"/>
        </w:rPr>
        <w:t>. 46, Juv. 7.27, etc.</w:t>
      </w:r>
    </w:p>
    <w:p w14:paraId="38769CC5" w14:textId="77777777" w:rsidR="00743165" w:rsidRPr="00BE2FA4" w:rsidRDefault="00D579D5" w:rsidP="000707DD">
      <w:pPr>
        <w:pStyle w:val="ListParagraph"/>
        <w:widowControl w:val="0"/>
        <w:numPr>
          <w:ilvl w:val="2"/>
          <w:numId w:val="1"/>
        </w:numPr>
        <w:autoSpaceDE w:val="0"/>
        <w:autoSpaceDN w:val="0"/>
        <w:adjustRightInd w:val="0"/>
        <w:spacing w:after="0" w:line="240" w:lineRule="auto"/>
        <w:ind w:left="1620"/>
        <w:rPr>
          <w:noProof/>
          <w:lang w:val="el-GR"/>
        </w:rPr>
      </w:pPr>
      <w:r w:rsidRPr="00BE2FA4">
        <w:rPr>
          <w:rFonts w:cs="CMR10"/>
          <w:i/>
        </w:rPr>
        <w:lastRenderedPageBreak/>
        <w:t>labor</w:t>
      </w:r>
      <w:r w:rsidRPr="00BE2FA4">
        <w:rPr>
          <w:rFonts w:cs="CMR10"/>
        </w:rPr>
        <w:t xml:space="preserve">: </w:t>
      </w:r>
      <w:proofErr w:type="spellStart"/>
      <w:r w:rsidRPr="00BE2FA4">
        <w:rPr>
          <w:rFonts w:cs="CMR10"/>
        </w:rPr>
        <w:t>Cic</w:t>
      </w:r>
      <w:proofErr w:type="spellEnd"/>
      <w:r w:rsidRPr="00BE2FA4">
        <w:rPr>
          <w:rFonts w:cs="CMR10"/>
        </w:rPr>
        <w:t xml:space="preserve">. </w:t>
      </w:r>
      <w:r w:rsidRPr="00BE2FA4">
        <w:rPr>
          <w:rFonts w:cs="CMR10"/>
          <w:i/>
        </w:rPr>
        <w:t>De leg</w:t>
      </w:r>
      <w:r w:rsidRPr="00BE2FA4">
        <w:rPr>
          <w:rFonts w:cs="CMR10"/>
        </w:rPr>
        <w:t>. 1.8, Cat. 1.7, 14.11, 50.14, 116.5,</w:t>
      </w:r>
      <w:r w:rsidR="00DA7CBC" w:rsidRPr="00BE2FA4">
        <w:rPr>
          <w:rFonts w:cs="CMR10"/>
        </w:rPr>
        <w:t xml:space="preserve"> Verg</w:t>
      </w:r>
      <w:r w:rsidR="00DA7CBC" w:rsidRPr="00BE2FA4">
        <w:rPr>
          <w:noProof/>
          <w:lang w:val="el-GR"/>
        </w:rPr>
        <w:t xml:space="preserve">. </w:t>
      </w:r>
      <w:r w:rsidR="00DA7CBC" w:rsidRPr="00BE2FA4">
        <w:rPr>
          <w:i/>
          <w:noProof/>
          <w:lang w:val="el-GR"/>
        </w:rPr>
        <w:t>Ecl</w:t>
      </w:r>
      <w:r w:rsidR="00DA7CBC" w:rsidRPr="00BE2FA4">
        <w:rPr>
          <w:noProof/>
          <w:lang w:val="el-GR"/>
        </w:rPr>
        <w:t xml:space="preserve">. 10.1, </w:t>
      </w:r>
      <w:r w:rsidR="00DA7CBC" w:rsidRPr="00BE2FA4">
        <w:rPr>
          <w:i/>
          <w:noProof/>
          <w:lang w:val="el-GR"/>
        </w:rPr>
        <w:t>Geo</w:t>
      </w:r>
      <w:r w:rsidR="00DA7CBC" w:rsidRPr="00BE2FA4">
        <w:rPr>
          <w:noProof/>
          <w:lang w:val="el-GR"/>
        </w:rPr>
        <w:t xml:space="preserve">. 2.39, 4.116, </w:t>
      </w:r>
      <w:r w:rsidRPr="00BE2FA4">
        <w:rPr>
          <w:rFonts w:cs="CMR10"/>
        </w:rPr>
        <w:t xml:space="preserve">Hor. </w:t>
      </w:r>
      <w:proofErr w:type="spellStart"/>
      <w:r w:rsidRPr="00BE2FA4">
        <w:rPr>
          <w:rFonts w:cs="CMR10"/>
          <w:i/>
        </w:rPr>
        <w:t>Serm</w:t>
      </w:r>
      <w:proofErr w:type="spellEnd"/>
      <w:r w:rsidRPr="00BE2FA4">
        <w:rPr>
          <w:rFonts w:cs="CMR10"/>
        </w:rPr>
        <w:t xml:space="preserve">. 1.10.72–74, </w:t>
      </w:r>
      <w:r w:rsidR="00DA7CBC" w:rsidRPr="00BE2FA4">
        <w:rPr>
          <w:rFonts w:cs="CMR10"/>
          <w:i/>
        </w:rPr>
        <w:t>Epist</w:t>
      </w:r>
      <w:r w:rsidR="00DA7CBC" w:rsidRPr="00BE2FA4">
        <w:rPr>
          <w:rFonts w:cs="CMR10"/>
        </w:rPr>
        <w:t xml:space="preserve">. 2.1.224–25, </w:t>
      </w:r>
      <w:r w:rsidR="00DA7CBC" w:rsidRPr="00BE2FA4">
        <w:rPr>
          <w:rFonts w:cs="CMR10"/>
          <w:i/>
        </w:rPr>
        <w:t>Ars</w:t>
      </w:r>
      <w:r w:rsidR="00DA7CBC" w:rsidRPr="00BE2FA4">
        <w:rPr>
          <w:rFonts w:cs="CMR10"/>
        </w:rPr>
        <w:t xml:space="preserve"> 241, 291, </w:t>
      </w:r>
      <w:proofErr w:type="spellStart"/>
      <w:r w:rsidR="00DA7CBC" w:rsidRPr="00BE2FA4">
        <w:rPr>
          <w:rFonts w:cs="CMR10"/>
        </w:rPr>
        <w:t>Tib</w:t>
      </w:r>
      <w:proofErr w:type="spellEnd"/>
      <w:r w:rsidR="00DA7CBC" w:rsidRPr="00BE2FA4">
        <w:rPr>
          <w:rFonts w:cs="CMR10"/>
        </w:rPr>
        <w:t xml:space="preserve">. 1.1.3, Prop. 1.1.9, </w:t>
      </w:r>
      <w:proofErr w:type="spellStart"/>
      <w:r w:rsidR="00DA7CBC" w:rsidRPr="00BE2FA4">
        <w:rPr>
          <w:rFonts w:cs="CMR10"/>
        </w:rPr>
        <w:t>Ov</w:t>
      </w:r>
      <w:proofErr w:type="spellEnd"/>
      <w:r w:rsidR="00DA7CBC" w:rsidRPr="00BE2FA4">
        <w:rPr>
          <w:rFonts w:cs="CMR10"/>
        </w:rPr>
        <w:t xml:space="preserve">. </w:t>
      </w:r>
      <w:r w:rsidR="00DA7CBC" w:rsidRPr="00BE2FA4">
        <w:rPr>
          <w:rFonts w:cs="CMR10"/>
          <w:i/>
        </w:rPr>
        <w:t>Am</w:t>
      </w:r>
      <w:r w:rsidR="00DA7CBC" w:rsidRPr="00BE2FA4">
        <w:rPr>
          <w:rFonts w:cs="CMR10"/>
        </w:rPr>
        <w:t xml:space="preserve">. 3.1.68, [Verg.] </w:t>
      </w:r>
      <w:r w:rsidR="00DA7CBC" w:rsidRPr="00BE2FA4">
        <w:rPr>
          <w:rFonts w:cs="CMR10"/>
          <w:i/>
        </w:rPr>
        <w:t>Cir</w:t>
      </w:r>
      <w:r w:rsidR="00DA7CBC" w:rsidRPr="00BE2FA4">
        <w:rPr>
          <w:rFonts w:cs="CMR10"/>
        </w:rPr>
        <w:t>. 99, etc.</w:t>
      </w:r>
    </w:p>
    <w:p w14:paraId="4EA9C9B1" w14:textId="77777777" w:rsidR="000707DD" w:rsidRPr="00BE2FA4" w:rsidRDefault="000707DD" w:rsidP="000707DD">
      <w:pPr>
        <w:pStyle w:val="ListParagraph"/>
        <w:widowControl w:val="0"/>
        <w:autoSpaceDE w:val="0"/>
        <w:autoSpaceDN w:val="0"/>
        <w:adjustRightInd w:val="0"/>
        <w:spacing w:after="0" w:line="240" w:lineRule="auto"/>
        <w:ind w:left="1080"/>
        <w:rPr>
          <w:noProof/>
          <w:lang w:val="el-GR"/>
        </w:rPr>
      </w:pPr>
    </w:p>
    <w:p w14:paraId="58422107" w14:textId="77777777" w:rsidR="00720EAD" w:rsidRPr="00BE2FA4" w:rsidRDefault="00743165" w:rsidP="000707DD">
      <w:pPr>
        <w:pStyle w:val="ListParagraph"/>
        <w:widowControl w:val="0"/>
        <w:numPr>
          <w:ilvl w:val="1"/>
          <w:numId w:val="1"/>
        </w:numPr>
        <w:autoSpaceDE w:val="0"/>
        <w:autoSpaceDN w:val="0"/>
        <w:adjustRightInd w:val="0"/>
        <w:spacing w:after="0" w:line="240" w:lineRule="auto"/>
        <w:ind w:left="1080"/>
        <w:rPr>
          <w:noProof/>
          <w:lang w:val="el-GR"/>
        </w:rPr>
      </w:pPr>
      <w:r w:rsidRPr="00BE2FA4">
        <w:rPr>
          <w:rFonts w:cs="CMR10"/>
          <w:noProof/>
        </w:rPr>
        <w:t>Cinna fr. 11</w:t>
      </w:r>
    </w:p>
    <w:p w14:paraId="480F5436" w14:textId="40FBC594" w:rsidR="003C449E" w:rsidRPr="00BE2FA4" w:rsidRDefault="00743165" w:rsidP="00720EAD">
      <w:pPr>
        <w:pStyle w:val="ListParagraph"/>
        <w:widowControl w:val="0"/>
        <w:autoSpaceDE w:val="0"/>
        <w:autoSpaceDN w:val="0"/>
        <w:adjustRightInd w:val="0"/>
        <w:spacing w:after="0" w:line="240" w:lineRule="auto"/>
        <w:ind w:left="1440"/>
        <w:rPr>
          <w:noProof/>
          <w:lang w:val="el-GR"/>
        </w:rPr>
      </w:pPr>
      <w:r w:rsidRPr="00BE2FA4">
        <w:rPr>
          <w:rFonts w:cs="CMR10"/>
          <w:noProof/>
        </w:rPr>
        <w:t xml:space="preserve">haec tibi Arateis multum </w:t>
      </w:r>
      <w:r w:rsidRPr="00BE2FA4">
        <w:rPr>
          <w:rFonts w:cs="CMR10"/>
          <w:noProof/>
          <w:u w:val="single"/>
        </w:rPr>
        <w:t>vigilata</w:t>
      </w:r>
      <w:r w:rsidRPr="00BE2FA4">
        <w:rPr>
          <w:rFonts w:cs="CMR10"/>
          <w:noProof/>
        </w:rPr>
        <w:t xml:space="preserve"> lucernis</w:t>
      </w:r>
      <w:r w:rsidRPr="00BE2FA4">
        <w:rPr>
          <w:rFonts w:cs="CMR10"/>
          <w:noProof/>
        </w:rPr>
        <w:br/>
        <w:t xml:space="preserve">   carmina, quis ignes novimus aerios,</w:t>
      </w:r>
      <w:r w:rsidRPr="00BE2FA4">
        <w:rPr>
          <w:rFonts w:cs="CMR10"/>
          <w:noProof/>
        </w:rPr>
        <w:br/>
        <w:t>levis in aridulo maluae descripta libello</w:t>
      </w:r>
      <w:r w:rsidRPr="00BE2FA4">
        <w:rPr>
          <w:rFonts w:cs="CMR10"/>
          <w:noProof/>
        </w:rPr>
        <w:br/>
        <w:t xml:space="preserve">   Prusiaca vexi munera navicula.</w:t>
      </w:r>
    </w:p>
    <w:p w14:paraId="62AB697C" w14:textId="77777777" w:rsidR="000707DD" w:rsidRPr="00BE2FA4" w:rsidRDefault="000707DD" w:rsidP="000707DD">
      <w:pPr>
        <w:pStyle w:val="ListParagraph"/>
        <w:widowControl w:val="0"/>
        <w:autoSpaceDE w:val="0"/>
        <w:autoSpaceDN w:val="0"/>
        <w:adjustRightInd w:val="0"/>
        <w:spacing w:after="0" w:line="240" w:lineRule="auto"/>
        <w:ind w:left="1080"/>
        <w:rPr>
          <w:noProof/>
          <w:lang w:val="el-GR"/>
        </w:rPr>
      </w:pPr>
    </w:p>
    <w:p w14:paraId="15D7941D" w14:textId="77777777" w:rsidR="00720EAD" w:rsidRPr="00BE2FA4" w:rsidRDefault="003C449E" w:rsidP="000707DD">
      <w:pPr>
        <w:pStyle w:val="ListParagraph"/>
        <w:widowControl w:val="0"/>
        <w:numPr>
          <w:ilvl w:val="1"/>
          <w:numId w:val="1"/>
        </w:numPr>
        <w:autoSpaceDE w:val="0"/>
        <w:autoSpaceDN w:val="0"/>
        <w:adjustRightInd w:val="0"/>
        <w:spacing w:after="0" w:line="240" w:lineRule="auto"/>
        <w:ind w:left="1080"/>
        <w:rPr>
          <w:noProof/>
          <w:lang w:val="el-GR"/>
        </w:rPr>
      </w:pPr>
      <w:r w:rsidRPr="00BE2FA4">
        <w:rPr>
          <w:rFonts w:cs="CMR10"/>
          <w:noProof/>
        </w:rPr>
        <w:t xml:space="preserve">Lucr. </w:t>
      </w:r>
      <w:r w:rsidRPr="00BE2FA4">
        <w:rPr>
          <w:rFonts w:cs="CMR10"/>
          <w:i/>
          <w:noProof/>
        </w:rPr>
        <w:t>DRN</w:t>
      </w:r>
      <w:r w:rsidRPr="00BE2FA4">
        <w:rPr>
          <w:rFonts w:cs="CMR10"/>
          <w:noProof/>
        </w:rPr>
        <w:t xml:space="preserve"> 1.40–142</w:t>
      </w:r>
      <w:r w:rsidR="00C9437D" w:rsidRPr="00BE2FA4">
        <w:rPr>
          <w:rFonts w:cs="CMR10"/>
          <w:noProof/>
        </w:rPr>
        <w:t xml:space="preserve"> (</w:t>
      </w:r>
      <w:r w:rsidR="00C9437D" w:rsidRPr="00BE2FA4">
        <w:rPr>
          <w:rFonts w:cs="CMR10"/>
          <w:smallCaps/>
          <w:noProof/>
        </w:rPr>
        <w:t>Henkel</w:t>
      </w:r>
      <w:r w:rsidR="00C9437D" w:rsidRPr="00BE2FA4">
        <w:rPr>
          <w:rFonts w:cs="CMR10"/>
          <w:noProof/>
        </w:rPr>
        <w:t xml:space="preserve"> 2011: 181–82</w:t>
      </w:r>
      <w:r w:rsidR="002736D4" w:rsidRPr="00BE2FA4">
        <w:rPr>
          <w:rFonts w:cs="CMR10"/>
          <w:noProof/>
        </w:rPr>
        <w:t xml:space="preserve">; cf. </w:t>
      </w:r>
      <w:r w:rsidR="002736D4" w:rsidRPr="00BE2FA4">
        <w:rPr>
          <w:rFonts w:cs="CMR10"/>
          <w:i/>
          <w:noProof/>
        </w:rPr>
        <w:t>Geo</w:t>
      </w:r>
      <w:r w:rsidR="002736D4" w:rsidRPr="00BE2FA4">
        <w:rPr>
          <w:rFonts w:cs="CMR10"/>
          <w:noProof/>
        </w:rPr>
        <w:t>. 1.291–296</w:t>
      </w:r>
      <w:r w:rsidR="00C9437D" w:rsidRPr="00BE2FA4">
        <w:rPr>
          <w:rFonts w:cs="CMR10"/>
          <w:noProof/>
        </w:rPr>
        <w:t>)</w:t>
      </w:r>
    </w:p>
    <w:p w14:paraId="4F2B7C2C" w14:textId="31E9FC22" w:rsidR="00A43F13" w:rsidRPr="00BE2FA4" w:rsidRDefault="003C449E" w:rsidP="00720EAD">
      <w:pPr>
        <w:pStyle w:val="ListParagraph"/>
        <w:widowControl w:val="0"/>
        <w:autoSpaceDE w:val="0"/>
        <w:autoSpaceDN w:val="0"/>
        <w:adjustRightInd w:val="0"/>
        <w:spacing w:after="0" w:line="240" w:lineRule="auto"/>
        <w:ind w:left="1440"/>
        <w:rPr>
          <w:noProof/>
          <w:lang w:val="el-GR"/>
        </w:rPr>
      </w:pPr>
      <w:r w:rsidRPr="00BE2FA4">
        <w:rPr>
          <w:rFonts w:cs="CMR10"/>
          <w:noProof/>
        </w:rPr>
        <w:t>sed tua me virtus tamen et sperata voluptas</w:t>
      </w:r>
      <w:r w:rsidRPr="00BE2FA4">
        <w:rPr>
          <w:rFonts w:cs="CMR10"/>
          <w:noProof/>
        </w:rPr>
        <w:br/>
        <w:t xml:space="preserve">suavis amicitiae </w:t>
      </w:r>
      <w:r w:rsidRPr="00BE2FA4">
        <w:rPr>
          <w:rFonts w:cs="CMR10"/>
          <w:noProof/>
          <w:u w:val="single"/>
        </w:rPr>
        <w:t>quemvis efferre laborem</w:t>
      </w:r>
      <w:r w:rsidRPr="00BE2FA4">
        <w:rPr>
          <w:rFonts w:cs="CMR10"/>
          <w:noProof/>
        </w:rPr>
        <w:br/>
        <w:t xml:space="preserve">suadet, et inducit </w:t>
      </w:r>
      <w:r w:rsidRPr="00BE2FA4">
        <w:rPr>
          <w:rFonts w:cs="CMR10"/>
          <w:noProof/>
          <w:u w:val="single"/>
        </w:rPr>
        <w:t>noctes vigilare serenas</w:t>
      </w:r>
      <w:r w:rsidRPr="00BE2FA4">
        <w:rPr>
          <w:rFonts w:cs="CMR10"/>
          <w:noProof/>
        </w:rPr>
        <w:t xml:space="preserve">. . . </w:t>
      </w:r>
      <w:r w:rsidR="005B75BA" w:rsidRPr="00BE2FA4">
        <w:rPr>
          <w:rFonts w:cs="CMR10"/>
          <w:noProof/>
        </w:rPr>
        <w:br/>
      </w:r>
    </w:p>
    <w:p w14:paraId="43B54D02" w14:textId="77777777" w:rsidR="004D14C0" w:rsidRPr="00BE2FA4" w:rsidRDefault="004D14C0" w:rsidP="0049040B">
      <w:pPr>
        <w:jc w:val="center"/>
        <w:rPr>
          <w:noProof/>
          <w:lang w:val="la-Latn"/>
        </w:rPr>
      </w:pPr>
    </w:p>
    <w:p w14:paraId="351A1DF5" w14:textId="77777777" w:rsidR="0049040B" w:rsidRPr="00BE2FA4" w:rsidRDefault="0049040B" w:rsidP="0049040B">
      <w:pPr>
        <w:jc w:val="center"/>
        <w:rPr>
          <w:noProof/>
          <w:lang w:val="la-Latn"/>
        </w:rPr>
      </w:pPr>
      <w:r w:rsidRPr="00BE2FA4">
        <w:rPr>
          <w:noProof/>
          <w:lang w:val="la-Latn"/>
        </w:rPr>
        <w:t>Bibliography</w:t>
      </w:r>
    </w:p>
    <w:p w14:paraId="45FC12E0" w14:textId="77777777" w:rsidR="00B52C7A" w:rsidRPr="00BE2FA4" w:rsidRDefault="00B52C7A" w:rsidP="00B52C7A">
      <w:pPr>
        <w:spacing w:line="240" w:lineRule="auto"/>
        <w:ind w:left="270" w:hanging="270"/>
        <w:rPr>
          <w:noProof/>
          <w:lang w:val="la-Latn"/>
        </w:rPr>
      </w:pPr>
      <w:r w:rsidRPr="00BE2FA4">
        <w:rPr>
          <w:noProof/>
          <w:lang w:val="la-Latn"/>
        </w:rPr>
        <w:t xml:space="preserve">Barchiesi, A. 1994. “Alcune difficultà nella carriera di un poeta giambico. Giambo ed elegia nell’ Epodo XI.” In </w:t>
      </w:r>
      <w:r w:rsidRPr="00BE2FA4">
        <w:rPr>
          <w:i/>
          <w:noProof/>
          <w:lang w:val="la-Latn"/>
        </w:rPr>
        <w:t>Bimilenario de Horac</w:t>
      </w:r>
      <w:r w:rsidR="00296A84" w:rsidRPr="00BE2FA4">
        <w:rPr>
          <w:i/>
          <w:noProof/>
          <w:lang w:val="la-Latn"/>
        </w:rPr>
        <w:t>io</w:t>
      </w:r>
      <w:r w:rsidRPr="00BE2FA4">
        <w:rPr>
          <w:noProof/>
          <w:lang w:val="la-Latn"/>
        </w:rPr>
        <w:t>, ed. R. Cortés Tovar and J. C. Fernández Corte, 127-138. Salamanca.</w:t>
      </w:r>
    </w:p>
    <w:p w14:paraId="726CF12A" w14:textId="77777777" w:rsidR="00590F89" w:rsidRPr="00BE2FA4" w:rsidRDefault="00590F89" w:rsidP="00B52C7A">
      <w:pPr>
        <w:spacing w:line="240" w:lineRule="auto"/>
        <w:ind w:left="270" w:hanging="270"/>
        <w:rPr>
          <w:noProof/>
          <w:lang w:val="la-Latn"/>
        </w:rPr>
      </w:pPr>
      <w:r w:rsidRPr="00BE2FA4">
        <w:rPr>
          <w:noProof/>
          <w:lang w:val="la-Latn"/>
        </w:rPr>
        <w:t xml:space="preserve">Ferriss, J. L. 2009. “Catullus 71: Another Foot Pun.” </w:t>
      </w:r>
      <w:r w:rsidRPr="00BE2FA4">
        <w:rPr>
          <w:i/>
          <w:noProof/>
          <w:lang w:val="la-Latn"/>
        </w:rPr>
        <w:t>CP</w:t>
      </w:r>
      <w:r w:rsidRPr="00BE2FA4">
        <w:rPr>
          <w:noProof/>
          <w:lang w:val="la-Latn"/>
        </w:rPr>
        <w:t xml:space="preserve"> 104: 376-384.</w:t>
      </w:r>
    </w:p>
    <w:p w14:paraId="6102A2EC" w14:textId="02AF4CD1" w:rsidR="003E7130" w:rsidRPr="00BE2FA4" w:rsidRDefault="003E7130" w:rsidP="00B52C7A">
      <w:pPr>
        <w:spacing w:line="240" w:lineRule="auto"/>
        <w:ind w:left="270" w:hanging="270"/>
        <w:rPr>
          <w:noProof/>
          <w:lang w:val="la-Latn"/>
        </w:rPr>
      </w:pPr>
      <w:r w:rsidRPr="00BE2FA4">
        <w:rPr>
          <w:noProof/>
          <w:lang w:val="la-Latn"/>
        </w:rPr>
        <w:t xml:space="preserve">Freudenburg, K. 1993. </w:t>
      </w:r>
      <w:r w:rsidRPr="00BE2FA4">
        <w:rPr>
          <w:i/>
          <w:noProof/>
          <w:lang w:val="la-Latn"/>
        </w:rPr>
        <w:t>The Walking Muse: Horace on the Theory of Satire.</w:t>
      </w:r>
      <w:r w:rsidRPr="00BE2FA4">
        <w:rPr>
          <w:noProof/>
          <w:lang w:val="la-Latn"/>
        </w:rPr>
        <w:t xml:space="preserve"> Princeton.</w:t>
      </w:r>
    </w:p>
    <w:p w14:paraId="586CD7A2" w14:textId="77777777" w:rsidR="00CC79E9" w:rsidRPr="00BE2FA4" w:rsidRDefault="00CC79E9" w:rsidP="00B52C7A">
      <w:pPr>
        <w:spacing w:line="240" w:lineRule="auto"/>
        <w:ind w:left="270" w:hanging="270"/>
        <w:rPr>
          <w:noProof/>
          <w:lang w:val="la-Latn"/>
        </w:rPr>
      </w:pPr>
      <w:r w:rsidRPr="00BE2FA4">
        <w:rPr>
          <w:noProof/>
          <w:lang w:val="la-Latn"/>
        </w:rPr>
        <w:t>Henkel, J. 2009. “Plowing as a Metaphor for Verse Composition</w:t>
      </w:r>
      <w:r w:rsidR="0038242E" w:rsidRPr="00BE2FA4">
        <w:rPr>
          <w:noProof/>
          <w:lang w:val="la-Latn"/>
        </w:rPr>
        <w:t>.” Presentation at CAMWS meeting, Minneapolis.</w:t>
      </w:r>
      <w:r w:rsidRPr="00BE2FA4">
        <w:rPr>
          <w:noProof/>
          <w:lang w:val="la-Latn"/>
        </w:rPr>
        <w:t xml:space="preserve"> </w:t>
      </w:r>
    </w:p>
    <w:p w14:paraId="142F390D" w14:textId="4BA7D3DF" w:rsidR="00D579D5" w:rsidRPr="00BE2FA4" w:rsidRDefault="00D579D5" w:rsidP="00B52C7A">
      <w:pPr>
        <w:spacing w:line="240" w:lineRule="auto"/>
        <w:ind w:left="270" w:hanging="270"/>
        <w:rPr>
          <w:noProof/>
          <w:lang w:val="la-Latn"/>
        </w:rPr>
      </w:pPr>
      <w:r w:rsidRPr="00BE2FA4">
        <w:rPr>
          <w:noProof/>
          <w:lang w:val="la-Latn"/>
        </w:rPr>
        <w:t xml:space="preserve">———. 2011. “Nighttime </w:t>
      </w:r>
      <w:r w:rsidRPr="00BE2FA4">
        <w:rPr>
          <w:i/>
          <w:noProof/>
          <w:lang w:val="la-Latn"/>
        </w:rPr>
        <w:t>labor</w:t>
      </w:r>
      <w:r w:rsidRPr="00BE2FA4">
        <w:rPr>
          <w:noProof/>
          <w:lang w:val="la-Latn"/>
        </w:rPr>
        <w:t xml:space="preserve">: A Metapoetic Vignette Alluding to Aratus at </w:t>
      </w:r>
      <w:r w:rsidRPr="00BE2FA4">
        <w:rPr>
          <w:i/>
          <w:noProof/>
          <w:lang w:val="la-Latn"/>
        </w:rPr>
        <w:t>Georgics</w:t>
      </w:r>
      <w:r w:rsidRPr="00BE2FA4">
        <w:rPr>
          <w:noProof/>
          <w:lang w:val="la-Latn"/>
        </w:rPr>
        <w:t xml:space="preserve"> 1.291–296.” </w:t>
      </w:r>
      <w:r w:rsidRPr="00BE2FA4">
        <w:rPr>
          <w:i/>
          <w:noProof/>
          <w:lang w:val="la-Latn"/>
        </w:rPr>
        <w:t>HSCP</w:t>
      </w:r>
      <w:r w:rsidRPr="00BE2FA4">
        <w:rPr>
          <w:noProof/>
          <w:lang w:val="la-Latn"/>
        </w:rPr>
        <w:t xml:space="preserve"> 106: 179–198.</w:t>
      </w:r>
    </w:p>
    <w:p w14:paraId="61B1404C" w14:textId="175E040F" w:rsidR="00816913" w:rsidRPr="00BE2FA4" w:rsidRDefault="00816913" w:rsidP="00816913">
      <w:pPr>
        <w:spacing w:line="240" w:lineRule="auto"/>
        <w:ind w:left="270" w:hanging="270"/>
        <w:rPr>
          <w:noProof/>
        </w:rPr>
      </w:pPr>
      <w:r w:rsidRPr="00BE2FA4">
        <w:rPr>
          <w:noProof/>
          <w:lang w:val="la-Latn"/>
        </w:rPr>
        <w:t xml:space="preserve">———. 2013. </w:t>
      </w:r>
      <w:r w:rsidRPr="00BE2FA4">
        <w:rPr>
          <w:noProof/>
        </w:rPr>
        <w:t xml:space="preserve">“Gallan Elegy in </w:t>
      </w:r>
      <w:r w:rsidRPr="00BE2FA4">
        <w:rPr>
          <w:i/>
          <w:noProof/>
        </w:rPr>
        <w:t>Eclogue</w:t>
      </w:r>
      <w:r w:rsidRPr="00BE2FA4">
        <w:rPr>
          <w:noProof/>
        </w:rPr>
        <w:t xml:space="preserve"> 10.” Presentation at APA Meeting, Seattle.</w:t>
      </w:r>
    </w:p>
    <w:p w14:paraId="629959F6" w14:textId="77777777" w:rsidR="000F31F1" w:rsidRPr="00BE2FA4" w:rsidRDefault="0038242E" w:rsidP="00B52C7A">
      <w:pPr>
        <w:spacing w:line="240" w:lineRule="auto"/>
        <w:ind w:left="270" w:hanging="270"/>
        <w:rPr>
          <w:noProof/>
          <w:lang w:val="la-Latn"/>
        </w:rPr>
      </w:pPr>
      <w:r w:rsidRPr="00BE2FA4">
        <w:rPr>
          <w:noProof/>
          <w:lang w:val="la-Latn"/>
        </w:rPr>
        <w:t>———</w:t>
      </w:r>
      <w:r w:rsidR="000F31F1" w:rsidRPr="00BE2FA4">
        <w:rPr>
          <w:noProof/>
          <w:lang w:val="la-Latn"/>
        </w:rPr>
        <w:t xml:space="preserve">. 2014. “Metrical Feet on the Road of Poetry: Foot Puns and Literary Polemic in Tibullus.” </w:t>
      </w:r>
      <w:r w:rsidR="000F31F1" w:rsidRPr="00BE2FA4">
        <w:rPr>
          <w:i/>
          <w:noProof/>
          <w:lang w:val="la-Latn"/>
        </w:rPr>
        <w:t>Classical World</w:t>
      </w:r>
      <w:r w:rsidR="000F31F1" w:rsidRPr="00BE2FA4">
        <w:rPr>
          <w:noProof/>
          <w:lang w:val="la-Latn"/>
        </w:rPr>
        <w:t xml:space="preserve"> 107: 451-475.</w:t>
      </w:r>
    </w:p>
    <w:p w14:paraId="301D12BA" w14:textId="77777777" w:rsidR="00B52C7A" w:rsidRPr="00BE2FA4" w:rsidRDefault="00B52C7A" w:rsidP="00B52C7A">
      <w:pPr>
        <w:spacing w:line="240" w:lineRule="auto"/>
        <w:ind w:left="270" w:hanging="270"/>
        <w:rPr>
          <w:noProof/>
          <w:lang w:val="la-Latn"/>
        </w:rPr>
      </w:pPr>
      <w:r w:rsidRPr="00BE2FA4">
        <w:rPr>
          <w:noProof/>
          <w:lang w:val="la-Latn"/>
        </w:rPr>
        <w:t xml:space="preserve">Heyworth, S. J. </w:t>
      </w:r>
      <w:r w:rsidR="000F31F1" w:rsidRPr="00BE2FA4">
        <w:rPr>
          <w:noProof/>
          <w:lang w:val="la-Latn"/>
        </w:rPr>
        <w:t xml:space="preserve">2001. </w:t>
      </w:r>
      <w:r w:rsidRPr="00BE2FA4">
        <w:rPr>
          <w:noProof/>
          <w:lang w:val="la-Latn"/>
        </w:rPr>
        <w:t xml:space="preserve">“Catullan Iambics, Catullan </w:t>
      </w:r>
      <w:r w:rsidR="000F31F1" w:rsidRPr="00BE2FA4">
        <w:rPr>
          <w:i/>
          <w:noProof/>
          <w:lang w:val="la-Latn"/>
        </w:rPr>
        <w:t>Iambi</w:t>
      </w:r>
      <w:r w:rsidR="000F31F1" w:rsidRPr="00BE2FA4">
        <w:rPr>
          <w:noProof/>
          <w:lang w:val="la-Latn"/>
        </w:rPr>
        <w:t xml:space="preserve">.” In </w:t>
      </w:r>
      <w:r w:rsidR="000F31F1" w:rsidRPr="00BE2FA4">
        <w:rPr>
          <w:i/>
          <w:noProof/>
          <w:lang w:val="la-Latn"/>
        </w:rPr>
        <w:t>Iambic Ideas: Essays on a Poetic Tradition from Archaic Greece to the Late Roman Empire</w:t>
      </w:r>
      <w:r w:rsidR="000F31F1" w:rsidRPr="00BE2FA4">
        <w:rPr>
          <w:noProof/>
          <w:lang w:val="la-Latn"/>
        </w:rPr>
        <w:t>, 117-140. Lanham, MD.</w:t>
      </w:r>
    </w:p>
    <w:p w14:paraId="666433AC" w14:textId="77777777" w:rsidR="00B52C7A" w:rsidRPr="00BE2FA4" w:rsidRDefault="0049040B" w:rsidP="00B52C7A">
      <w:pPr>
        <w:spacing w:line="240" w:lineRule="auto"/>
        <w:ind w:left="270" w:hanging="270"/>
        <w:rPr>
          <w:noProof/>
          <w:lang w:val="la-Latn"/>
        </w:rPr>
      </w:pPr>
      <w:r w:rsidRPr="00BE2FA4">
        <w:rPr>
          <w:noProof/>
          <w:lang w:val="la-Latn"/>
        </w:rPr>
        <w:t xml:space="preserve">Hinds, S. 1985. “Booking the Return Trip: Ovid and </w:t>
      </w:r>
      <w:r w:rsidRPr="00BE2FA4">
        <w:rPr>
          <w:i/>
          <w:noProof/>
          <w:lang w:val="la-Latn"/>
        </w:rPr>
        <w:t>Tristia</w:t>
      </w:r>
      <w:r w:rsidRPr="00BE2FA4">
        <w:rPr>
          <w:noProof/>
          <w:lang w:val="la-Latn"/>
        </w:rPr>
        <w:t xml:space="preserve"> 1.” </w:t>
      </w:r>
      <w:r w:rsidRPr="00BE2FA4">
        <w:rPr>
          <w:i/>
          <w:noProof/>
          <w:lang w:val="la-Latn"/>
        </w:rPr>
        <w:t>PCPS</w:t>
      </w:r>
      <w:r w:rsidR="00B52C7A" w:rsidRPr="00BE2FA4">
        <w:rPr>
          <w:noProof/>
          <w:lang w:val="la-Latn"/>
        </w:rPr>
        <w:t xml:space="preserve"> 31: 13-32.</w:t>
      </w:r>
    </w:p>
    <w:p w14:paraId="2D1F3FFA" w14:textId="77777777" w:rsidR="00B52C7A" w:rsidRPr="00BE2FA4" w:rsidRDefault="0038242E" w:rsidP="00B52C7A">
      <w:pPr>
        <w:spacing w:line="240" w:lineRule="auto"/>
        <w:ind w:left="270" w:hanging="270"/>
        <w:rPr>
          <w:noProof/>
          <w:lang w:val="la-Latn"/>
        </w:rPr>
      </w:pPr>
      <w:r w:rsidRPr="00BE2FA4">
        <w:rPr>
          <w:noProof/>
          <w:lang w:val="la-Latn"/>
        </w:rPr>
        <w:t>———</w:t>
      </w:r>
      <w:r w:rsidR="00B52C7A" w:rsidRPr="00BE2FA4">
        <w:rPr>
          <w:noProof/>
          <w:lang w:val="la-Latn"/>
        </w:rPr>
        <w:t xml:space="preserve">. 1987. </w:t>
      </w:r>
      <w:r w:rsidR="00B52C7A" w:rsidRPr="00BE2FA4">
        <w:rPr>
          <w:i/>
          <w:noProof/>
          <w:lang w:val="la-Latn"/>
        </w:rPr>
        <w:t>The Metamorphosis of Persephone: Ovid and the Self-Conscious Muse</w:t>
      </w:r>
      <w:r w:rsidR="00B52C7A" w:rsidRPr="00BE2FA4">
        <w:rPr>
          <w:noProof/>
          <w:lang w:val="la-Latn"/>
        </w:rPr>
        <w:t>. Cambridge.</w:t>
      </w:r>
    </w:p>
    <w:p w14:paraId="22E62247" w14:textId="77777777" w:rsidR="008B28C3" w:rsidRPr="00BE2FA4" w:rsidRDefault="0038242E" w:rsidP="00B52C7A">
      <w:pPr>
        <w:spacing w:line="240" w:lineRule="auto"/>
        <w:ind w:left="270" w:hanging="270"/>
        <w:rPr>
          <w:noProof/>
          <w:lang w:val="la-Latn"/>
        </w:rPr>
      </w:pPr>
      <w:r w:rsidRPr="00BE2FA4">
        <w:rPr>
          <w:noProof/>
          <w:lang w:val="la-Latn"/>
        </w:rPr>
        <w:t>———</w:t>
      </w:r>
      <w:r w:rsidR="008B28C3" w:rsidRPr="00BE2FA4">
        <w:rPr>
          <w:noProof/>
          <w:lang w:val="la-Latn"/>
        </w:rPr>
        <w:t xml:space="preserve">. 1998. </w:t>
      </w:r>
      <w:r w:rsidR="008B28C3" w:rsidRPr="00BE2FA4">
        <w:rPr>
          <w:i/>
          <w:noProof/>
          <w:lang w:val="la-Latn"/>
        </w:rPr>
        <w:t>Allusion and Intertext: Dynamics of Appropriation in Roman Poetry</w:t>
      </w:r>
      <w:r w:rsidR="008B28C3" w:rsidRPr="00BE2FA4">
        <w:rPr>
          <w:noProof/>
          <w:lang w:val="la-Latn"/>
        </w:rPr>
        <w:t>. Cambridge.</w:t>
      </w:r>
    </w:p>
    <w:p w14:paraId="39E564BE" w14:textId="367A109D" w:rsidR="002D45BA" w:rsidRPr="00BE2FA4" w:rsidRDefault="002D45BA" w:rsidP="00B52C7A">
      <w:pPr>
        <w:spacing w:line="240" w:lineRule="auto"/>
        <w:ind w:left="270" w:hanging="270"/>
        <w:rPr>
          <w:noProof/>
          <w:lang w:val="la-Latn"/>
        </w:rPr>
      </w:pPr>
      <w:r w:rsidRPr="00BE2FA4">
        <w:rPr>
          <w:noProof/>
          <w:lang w:val="la-Latn"/>
        </w:rPr>
        <w:t xml:space="preserve">Keith, A. 1999. “Slender Verse: Roman Elegy and Ancient Rhetorical Theory.” </w:t>
      </w:r>
      <w:r w:rsidRPr="00BE2FA4">
        <w:rPr>
          <w:i/>
          <w:noProof/>
          <w:lang w:val="la-Latn"/>
        </w:rPr>
        <w:t>Mnemosyne</w:t>
      </w:r>
      <w:r w:rsidRPr="00BE2FA4">
        <w:rPr>
          <w:noProof/>
          <w:lang w:val="la-Latn"/>
        </w:rPr>
        <w:t xml:space="preserve"> 52: 41–62.</w:t>
      </w:r>
    </w:p>
    <w:p w14:paraId="71BDCA11" w14:textId="77777777" w:rsidR="0038242E" w:rsidRPr="00BE2FA4" w:rsidRDefault="0038242E" w:rsidP="00B52C7A">
      <w:pPr>
        <w:spacing w:line="240" w:lineRule="auto"/>
        <w:ind w:left="270" w:hanging="270"/>
        <w:rPr>
          <w:noProof/>
          <w:lang w:val="la-Latn"/>
        </w:rPr>
      </w:pPr>
      <w:r w:rsidRPr="00BE2FA4">
        <w:rPr>
          <w:noProof/>
          <w:lang w:val="la-Latn"/>
        </w:rPr>
        <w:t>Kronenberg, L. 2009. Allegories of Farming in Greece and Rome. Cambridge.</w:t>
      </w:r>
    </w:p>
    <w:p w14:paraId="490AEDF8" w14:textId="4CC82D1D" w:rsidR="00262040" w:rsidRPr="00BE2FA4" w:rsidRDefault="00262040" w:rsidP="00B52C7A">
      <w:pPr>
        <w:spacing w:line="240" w:lineRule="auto"/>
        <w:ind w:left="270" w:hanging="270"/>
        <w:rPr>
          <w:noProof/>
          <w:lang w:val="la-Latn"/>
        </w:rPr>
      </w:pPr>
      <w:r w:rsidRPr="00BE2FA4">
        <w:rPr>
          <w:noProof/>
          <w:lang w:val="la-Latn"/>
        </w:rPr>
        <w:t xml:space="preserve">Leigh, M. 2010. “The </w:t>
      </w:r>
      <w:r w:rsidRPr="00BE2FA4">
        <w:rPr>
          <w:i/>
          <w:noProof/>
          <w:lang w:val="la-Latn"/>
        </w:rPr>
        <w:t>Garland</w:t>
      </w:r>
      <w:r w:rsidRPr="00BE2FA4">
        <w:rPr>
          <w:noProof/>
          <w:lang w:val="la-Latn"/>
        </w:rPr>
        <w:t xml:space="preserve"> of Maecenas (Horace </w:t>
      </w:r>
      <w:r w:rsidRPr="00BE2FA4">
        <w:rPr>
          <w:i/>
          <w:noProof/>
          <w:lang w:val="la-Latn"/>
        </w:rPr>
        <w:t>Odes</w:t>
      </w:r>
      <w:r w:rsidRPr="00BE2FA4">
        <w:rPr>
          <w:noProof/>
          <w:lang w:val="la-Latn"/>
        </w:rPr>
        <w:t xml:space="preserve"> 1.1.35).” </w:t>
      </w:r>
      <w:r w:rsidRPr="00BE2FA4">
        <w:rPr>
          <w:i/>
          <w:noProof/>
          <w:lang w:val="la-Latn"/>
        </w:rPr>
        <w:t>CQ</w:t>
      </w:r>
      <w:r w:rsidRPr="00BE2FA4">
        <w:rPr>
          <w:noProof/>
          <w:lang w:val="la-Latn"/>
        </w:rPr>
        <w:t xml:space="preserve"> 60: 268–71</w:t>
      </w:r>
    </w:p>
    <w:p w14:paraId="18FDEAEF" w14:textId="77777777" w:rsidR="00B52C7A" w:rsidRPr="00BE2FA4" w:rsidRDefault="00B52C7A" w:rsidP="00B52C7A">
      <w:pPr>
        <w:spacing w:line="240" w:lineRule="auto"/>
        <w:ind w:left="270" w:hanging="270"/>
        <w:rPr>
          <w:noProof/>
          <w:lang w:val="la-Latn"/>
        </w:rPr>
      </w:pPr>
      <w:r w:rsidRPr="00BE2FA4">
        <w:rPr>
          <w:noProof/>
          <w:lang w:val="la-Latn"/>
        </w:rPr>
        <w:t xml:space="preserve">Morgan, L. 1999. “Metre Matters: Some Higher-level Metrical Play in Latin Poetry.” </w:t>
      </w:r>
      <w:r w:rsidRPr="00BE2FA4">
        <w:rPr>
          <w:i/>
          <w:noProof/>
          <w:lang w:val="la-Latn"/>
        </w:rPr>
        <w:t>PCPS</w:t>
      </w:r>
      <w:r w:rsidRPr="00BE2FA4">
        <w:rPr>
          <w:noProof/>
          <w:lang w:val="la-Latn"/>
        </w:rPr>
        <w:t xml:space="preserve"> 46: 99-120.</w:t>
      </w:r>
    </w:p>
    <w:p w14:paraId="602A96EF" w14:textId="77777777" w:rsidR="00F452C8" w:rsidRPr="00BE2FA4" w:rsidRDefault="0038242E" w:rsidP="00B52C7A">
      <w:pPr>
        <w:spacing w:line="240" w:lineRule="auto"/>
        <w:ind w:left="270" w:hanging="270"/>
        <w:rPr>
          <w:noProof/>
          <w:lang w:val="la-Latn"/>
        </w:rPr>
      </w:pPr>
      <w:r w:rsidRPr="00BE2FA4">
        <w:rPr>
          <w:noProof/>
          <w:lang w:val="la-Latn"/>
        </w:rPr>
        <w:t>———</w:t>
      </w:r>
      <w:r w:rsidR="00F452C8" w:rsidRPr="00BE2FA4">
        <w:rPr>
          <w:noProof/>
          <w:lang w:val="la-Latn"/>
        </w:rPr>
        <w:t xml:space="preserve">. 2010. </w:t>
      </w:r>
      <w:r w:rsidR="00F452C8" w:rsidRPr="00BE2FA4">
        <w:rPr>
          <w:i/>
          <w:noProof/>
          <w:lang w:val="la-Latn"/>
        </w:rPr>
        <w:t>Musa pedestris: Metre and Meaning in Roman Verse</w:t>
      </w:r>
      <w:r w:rsidR="00F452C8" w:rsidRPr="00BE2FA4">
        <w:rPr>
          <w:noProof/>
          <w:lang w:val="la-Latn"/>
        </w:rPr>
        <w:t xml:space="preserve">. Oxford. </w:t>
      </w:r>
    </w:p>
    <w:p w14:paraId="4D677334" w14:textId="66C0F977" w:rsidR="00D579D5" w:rsidRPr="00BE2FA4" w:rsidRDefault="00D579D5" w:rsidP="00B52C7A">
      <w:pPr>
        <w:spacing w:line="240" w:lineRule="auto"/>
        <w:ind w:left="270" w:hanging="270"/>
        <w:rPr>
          <w:noProof/>
          <w:lang w:val="la-Latn"/>
        </w:rPr>
      </w:pPr>
      <w:r w:rsidRPr="00BE2FA4">
        <w:rPr>
          <w:noProof/>
          <w:lang w:val="la-Latn"/>
        </w:rPr>
        <w:t xml:space="preserve">Thomas, R. F. 1979. “New Comedy, Callimachus, and Roman Poetry.” </w:t>
      </w:r>
      <w:r w:rsidRPr="00BE2FA4">
        <w:rPr>
          <w:i/>
          <w:noProof/>
          <w:lang w:val="la-Latn"/>
        </w:rPr>
        <w:t>HSCP</w:t>
      </w:r>
      <w:r w:rsidRPr="00BE2FA4">
        <w:rPr>
          <w:noProof/>
          <w:lang w:val="la-Latn"/>
        </w:rPr>
        <w:t xml:space="preserve"> 83: 179–206.</w:t>
      </w:r>
    </w:p>
    <w:p w14:paraId="1992901F" w14:textId="66756B28" w:rsidR="00CA1562" w:rsidRPr="00BE2FA4" w:rsidRDefault="0077100D" w:rsidP="00BE2FA4">
      <w:pPr>
        <w:spacing w:line="240" w:lineRule="auto"/>
        <w:ind w:left="270" w:hanging="270"/>
        <w:rPr>
          <w:noProof/>
          <w:lang w:val="la-Latn"/>
        </w:rPr>
      </w:pPr>
      <w:r w:rsidRPr="00BE2FA4">
        <w:rPr>
          <w:noProof/>
          <w:lang w:val="la-Latn"/>
        </w:rPr>
        <w:t xml:space="preserve">Wyke, M. 1989. “Reading Female Flesh: </w:t>
      </w:r>
      <w:r w:rsidRPr="00BE2FA4">
        <w:rPr>
          <w:i/>
          <w:noProof/>
          <w:lang w:val="la-Latn"/>
        </w:rPr>
        <w:t>Amores</w:t>
      </w:r>
      <w:r w:rsidRPr="00BE2FA4">
        <w:rPr>
          <w:noProof/>
          <w:lang w:val="la-Latn"/>
        </w:rPr>
        <w:t xml:space="preserve"> 3.1.” In </w:t>
      </w:r>
      <w:r w:rsidRPr="00BE2FA4">
        <w:rPr>
          <w:i/>
          <w:noProof/>
          <w:lang w:val="la-Latn"/>
        </w:rPr>
        <w:t>History as Text: The Writing of Ancient History</w:t>
      </w:r>
      <w:r w:rsidRPr="00BE2FA4">
        <w:rPr>
          <w:noProof/>
          <w:lang w:val="la-Latn"/>
        </w:rPr>
        <w:t>, ed. A. Cameron, 113–143. London.</w:t>
      </w:r>
    </w:p>
    <w:sectPr w:rsidR="00CA1562" w:rsidRPr="00BE2FA4" w:rsidSect="00427539">
      <w:headerReference w:type="default" r:id="rId8"/>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CE8FA" w14:textId="77777777" w:rsidR="00E1401B" w:rsidRDefault="00E1401B" w:rsidP="00CA1562">
      <w:pPr>
        <w:spacing w:after="0" w:line="240" w:lineRule="auto"/>
      </w:pPr>
      <w:r>
        <w:separator/>
      </w:r>
    </w:p>
  </w:endnote>
  <w:endnote w:type="continuationSeparator" w:id="0">
    <w:p w14:paraId="0F3D7E3C" w14:textId="77777777" w:rsidR="00E1401B" w:rsidRDefault="00E1401B" w:rsidP="00CA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MR10">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9729B" w14:textId="77777777" w:rsidR="000656FB" w:rsidRDefault="000656FB" w:rsidP="0062246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62BF7F" w14:textId="77777777" w:rsidR="000656FB" w:rsidRDefault="000656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7AFF9" w14:textId="77777777" w:rsidR="000656FB" w:rsidRDefault="000656FB" w:rsidP="0062246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1ED5">
      <w:rPr>
        <w:rStyle w:val="PageNumber"/>
        <w:noProof/>
      </w:rPr>
      <w:t>2</w:t>
    </w:r>
    <w:r>
      <w:rPr>
        <w:rStyle w:val="PageNumber"/>
      </w:rPr>
      <w:fldChar w:fldCharType="end"/>
    </w:r>
  </w:p>
  <w:p w14:paraId="01E02E95" w14:textId="77777777" w:rsidR="000656FB" w:rsidRDefault="000656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DEFCB" w14:textId="77777777" w:rsidR="00E1401B" w:rsidRDefault="00E1401B" w:rsidP="00CA1562">
      <w:pPr>
        <w:spacing w:after="0" w:line="240" w:lineRule="auto"/>
      </w:pPr>
      <w:r>
        <w:separator/>
      </w:r>
    </w:p>
  </w:footnote>
  <w:footnote w:type="continuationSeparator" w:id="0">
    <w:p w14:paraId="7C424BD9" w14:textId="77777777" w:rsidR="00E1401B" w:rsidRDefault="00E1401B" w:rsidP="00CA15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16438" w14:textId="77777777" w:rsidR="00CA1562" w:rsidRDefault="00CA1562" w:rsidP="0038242E">
    <w:pPr>
      <w:pStyle w:val="Header"/>
      <w:tabs>
        <w:tab w:val="clear" w:pos="4680"/>
        <w:tab w:val="clear" w:pos="9360"/>
        <w:tab w:val="center" w:pos="5400"/>
        <w:tab w:val="right" w:pos="10800"/>
      </w:tabs>
    </w:pPr>
    <w:r>
      <w:t>Metapoetics from Ennius to Ovid</w:t>
    </w:r>
    <w:r>
      <w:tab/>
    </w:r>
    <w:r>
      <w:tab/>
    </w:r>
    <w:r w:rsidR="0038242E">
      <w:t>john_henkel@georgetowncollege.edu</w:t>
    </w:r>
  </w:p>
  <w:p w14:paraId="1DBE733D" w14:textId="77777777" w:rsidR="00CA1562" w:rsidRDefault="00CA1562" w:rsidP="00CA1562">
    <w:pPr>
      <w:pStyle w:val="Header"/>
      <w:tabs>
        <w:tab w:val="clear" w:pos="4680"/>
        <w:tab w:val="clear" w:pos="9360"/>
        <w:tab w:val="center" w:pos="5400"/>
        <w:tab w:val="right" w:pos="10800"/>
      </w:tabs>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72277"/>
    <w:multiLevelType w:val="hybridMultilevel"/>
    <w:tmpl w:val="6B90E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B27D0"/>
    <w:multiLevelType w:val="hybridMultilevel"/>
    <w:tmpl w:val="8E68D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DE6A6F"/>
    <w:multiLevelType w:val="hybridMultilevel"/>
    <w:tmpl w:val="F0D272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62"/>
    <w:rsid w:val="000656FB"/>
    <w:rsid w:val="000707DD"/>
    <w:rsid w:val="000761ED"/>
    <w:rsid w:val="0007691F"/>
    <w:rsid w:val="000F31F1"/>
    <w:rsid w:val="001363D0"/>
    <w:rsid w:val="0017426D"/>
    <w:rsid w:val="00197D1D"/>
    <w:rsid w:val="001A7A25"/>
    <w:rsid w:val="001B1E1D"/>
    <w:rsid w:val="001C787A"/>
    <w:rsid w:val="00262040"/>
    <w:rsid w:val="002736D4"/>
    <w:rsid w:val="00296A84"/>
    <w:rsid w:val="002A4719"/>
    <w:rsid w:val="002D153D"/>
    <w:rsid w:val="002D45BA"/>
    <w:rsid w:val="00305297"/>
    <w:rsid w:val="003108B0"/>
    <w:rsid w:val="00370291"/>
    <w:rsid w:val="0038242E"/>
    <w:rsid w:val="003C449E"/>
    <w:rsid w:val="003E7130"/>
    <w:rsid w:val="00417743"/>
    <w:rsid w:val="00422B9E"/>
    <w:rsid w:val="00427539"/>
    <w:rsid w:val="00463B98"/>
    <w:rsid w:val="0049040B"/>
    <w:rsid w:val="004938AF"/>
    <w:rsid w:val="004D14C0"/>
    <w:rsid w:val="004F7882"/>
    <w:rsid w:val="00590F89"/>
    <w:rsid w:val="005B75BA"/>
    <w:rsid w:val="005D3807"/>
    <w:rsid w:val="00630E95"/>
    <w:rsid w:val="00634FEA"/>
    <w:rsid w:val="00650037"/>
    <w:rsid w:val="006679E9"/>
    <w:rsid w:val="006C0C32"/>
    <w:rsid w:val="00720EAD"/>
    <w:rsid w:val="00743165"/>
    <w:rsid w:val="0077100D"/>
    <w:rsid w:val="00816913"/>
    <w:rsid w:val="00840979"/>
    <w:rsid w:val="008B28C3"/>
    <w:rsid w:val="008D7DE8"/>
    <w:rsid w:val="009248A4"/>
    <w:rsid w:val="009A1591"/>
    <w:rsid w:val="009C4511"/>
    <w:rsid w:val="009D0F09"/>
    <w:rsid w:val="00A004C5"/>
    <w:rsid w:val="00A434DC"/>
    <w:rsid w:val="00A43F13"/>
    <w:rsid w:val="00A631DD"/>
    <w:rsid w:val="00A91ED5"/>
    <w:rsid w:val="00AB1B0C"/>
    <w:rsid w:val="00B52C7A"/>
    <w:rsid w:val="00B65386"/>
    <w:rsid w:val="00B72138"/>
    <w:rsid w:val="00B876BE"/>
    <w:rsid w:val="00BE2FA4"/>
    <w:rsid w:val="00BF4FE9"/>
    <w:rsid w:val="00C30853"/>
    <w:rsid w:val="00C9437D"/>
    <w:rsid w:val="00CA1562"/>
    <w:rsid w:val="00CB0D65"/>
    <w:rsid w:val="00CC79E9"/>
    <w:rsid w:val="00D33708"/>
    <w:rsid w:val="00D579D5"/>
    <w:rsid w:val="00DA7CBC"/>
    <w:rsid w:val="00DB518E"/>
    <w:rsid w:val="00E1401B"/>
    <w:rsid w:val="00E722AD"/>
    <w:rsid w:val="00EA1890"/>
    <w:rsid w:val="00EF3C4E"/>
    <w:rsid w:val="00F452C8"/>
    <w:rsid w:val="00F7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1CC0"/>
  <w15:chartTrackingRefBased/>
  <w15:docId w15:val="{35CDBDC9-6872-48F6-A15C-990FB479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562"/>
  </w:style>
  <w:style w:type="paragraph" w:styleId="Footer">
    <w:name w:val="footer"/>
    <w:basedOn w:val="Normal"/>
    <w:link w:val="FooterChar"/>
    <w:uiPriority w:val="99"/>
    <w:unhideWhenUsed/>
    <w:rsid w:val="00CA1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562"/>
  </w:style>
  <w:style w:type="paragraph" w:styleId="ListParagraph">
    <w:name w:val="List Paragraph"/>
    <w:basedOn w:val="Normal"/>
    <w:uiPriority w:val="34"/>
    <w:qFormat/>
    <w:rsid w:val="00CA1562"/>
    <w:pPr>
      <w:ind w:left="720"/>
      <w:contextualSpacing/>
    </w:pPr>
  </w:style>
  <w:style w:type="paragraph" w:styleId="NoSpacing">
    <w:name w:val="No Spacing"/>
    <w:uiPriority w:val="1"/>
    <w:qFormat/>
    <w:rsid w:val="00A004C5"/>
    <w:pPr>
      <w:spacing w:after="0" w:line="240" w:lineRule="auto"/>
    </w:pPr>
    <w:rPr>
      <w:sz w:val="24"/>
      <w:szCs w:val="24"/>
    </w:rPr>
  </w:style>
  <w:style w:type="character" w:styleId="PageNumber">
    <w:name w:val="page number"/>
    <w:basedOn w:val="DefaultParagraphFont"/>
    <w:uiPriority w:val="99"/>
    <w:semiHidden/>
    <w:unhideWhenUsed/>
    <w:rsid w:val="00065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C7AE4-DFD0-F34B-9ED7-97ECA252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932</Words>
  <Characters>5317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Georgetown  College</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Henkel</dc:creator>
  <cp:keywords/>
  <dc:description/>
  <cp:lastModifiedBy>John Henkel</cp:lastModifiedBy>
  <cp:revision>35</cp:revision>
  <cp:lastPrinted>2016-03-15T23:26:00Z</cp:lastPrinted>
  <dcterms:created xsi:type="dcterms:W3CDTF">2016-03-15T01:03:00Z</dcterms:created>
  <dcterms:modified xsi:type="dcterms:W3CDTF">2016-03-18T00:20:00Z</dcterms:modified>
</cp:coreProperties>
</file>