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1A9" w:rsidRPr="00D7567F" w:rsidRDefault="006D3E9C">
      <w:pPr>
        <w:rPr>
          <w:rFonts w:ascii="Times New Roman" w:hAnsi="Times New Roman" w:cs="Times New Roman"/>
          <w:sz w:val="24"/>
          <w:szCs w:val="24"/>
        </w:rPr>
      </w:pPr>
      <w:r w:rsidRPr="00D7567F">
        <w:rPr>
          <w:rFonts w:ascii="Times New Roman" w:hAnsi="Times New Roman" w:cs="Times New Roman"/>
          <w:noProof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3.05pt;margin-top:44.2pt;width:201.35pt;height:105.6pt;z-index:251660288;mso-width-relative:margin;mso-height-relative:margin">
            <v:textbox>
              <w:txbxContent>
                <w:p w:rsidR="00000000" w:rsidRPr="00D7567F" w:rsidRDefault="00D7567F" w:rsidP="00D7567F">
                  <w:pPr>
                    <w:ind w:left="7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7567F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"</w:t>
                  </w:r>
                  <w:r w:rsidR="00E258FB" w:rsidRPr="00D7567F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…</w:t>
                  </w:r>
                  <w:proofErr w:type="spellStart"/>
                  <w:r w:rsidR="00E258FB" w:rsidRPr="00D7567F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oblatum</w:t>
                  </w:r>
                  <w:proofErr w:type="spellEnd"/>
                  <w:r w:rsidR="00E258FB" w:rsidRPr="00D7567F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per </w:t>
                  </w:r>
                  <w:proofErr w:type="spellStart"/>
                  <w:r w:rsidR="00E258FB" w:rsidRPr="00D7567F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quietem</w:t>
                  </w:r>
                  <w:proofErr w:type="spellEnd"/>
                  <w:r w:rsidR="00E258FB" w:rsidRPr="00D7567F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E258FB" w:rsidRPr="00D7567F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decore</w:t>
                  </w:r>
                  <w:proofErr w:type="spellEnd"/>
                  <w:r w:rsidR="00E258FB" w:rsidRPr="00D7567F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E258FB" w:rsidRPr="00D7567F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eximio</w:t>
                  </w:r>
                  <w:proofErr w:type="spellEnd"/>
                  <w:r w:rsidR="00E258FB" w:rsidRPr="00D7567F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et </w:t>
                  </w:r>
                  <w:proofErr w:type="spellStart"/>
                  <w:r w:rsidR="00E258FB" w:rsidRPr="00D7567F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maiore</w:t>
                  </w:r>
                  <w:proofErr w:type="spellEnd"/>
                  <w:r w:rsidR="00E258FB" w:rsidRPr="00D7567F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quam </w:t>
                  </w:r>
                  <w:proofErr w:type="spellStart"/>
                  <w:r w:rsidR="00E258FB" w:rsidRPr="00D7567F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humana</w:t>
                  </w:r>
                  <w:proofErr w:type="spellEnd"/>
                  <w:r w:rsidR="00E258FB" w:rsidRPr="00D7567F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specie </w:t>
                  </w:r>
                  <w:proofErr w:type="spellStart"/>
                  <w:r w:rsidR="00E258FB" w:rsidRPr="00D7567F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iuvenem</w:t>
                  </w:r>
                  <w:proofErr w:type="spellEnd"/>
                  <w:r w:rsidR="00E258FB" w:rsidRPr="00D7567F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, qui </w:t>
                  </w:r>
                  <w:proofErr w:type="spellStart"/>
                  <w:r w:rsidR="00E258FB" w:rsidRPr="00D7567F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moneret</w:t>
                  </w:r>
                  <w:proofErr w:type="spellEnd"/>
                  <w:r w:rsidR="00E258FB" w:rsidRPr="00D7567F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E258FB" w:rsidRPr="00D7567F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ut</w:t>
                  </w:r>
                  <w:proofErr w:type="spellEnd"/>
                  <w:r w:rsidR="00E258FB" w:rsidRPr="00D7567F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E258FB" w:rsidRPr="00D7567F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fidissimis</w:t>
                  </w:r>
                  <w:proofErr w:type="spellEnd"/>
                  <w:r w:rsidR="00E258FB" w:rsidRPr="00D7567F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E258FB" w:rsidRPr="00D7567F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amicorum</w:t>
                  </w:r>
                  <w:proofErr w:type="spellEnd"/>
                  <w:r w:rsidR="00E258FB" w:rsidRPr="00D7567F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in </w:t>
                  </w:r>
                  <w:proofErr w:type="spellStart"/>
                  <w:r w:rsidR="00E258FB" w:rsidRPr="00D7567F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Pontum</w:t>
                  </w:r>
                  <w:proofErr w:type="spellEnd"/>
                  <w:r w:rsidR="00E258FB" w:rsidRPr="00D7567F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E258FB" w:rsidRPr="00D7567F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missis</w:t>
                  </w:r>
                  <w:proofErr w:type="spellEnd"/>
                  <w:r w:rsidR="00E258FB" w:rsidRPr="00D7567F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E258FB" w:rsidRPr="00D7567F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effigiem</w:t>
                  </w:r>
                  <w:proofErr w:type="spellEnd"/>
                  <w:r w:rsidR="00E258FB" w:rsidRPr="00D7567F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E258FB" w:rsidRPr="00D7567F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suam</w:t>
                  </w:r>
                  <w:proofErr w:type="spellEnd"/>
                  <w:r w:rsidR="00E258FB" w:rsidRPr="00D7567F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E258FB" w:rsidRPr="00D7567F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acciret</w:t>
                  </w:r>
                  <w:proofErr w:type="spellEnd"/>
                  <w:r w:rsidR="00E258FB" w:rsidRPr="00D7567F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.</w:t>
                  </w:r>
                  <w:r w:rsidRPr="00D756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"</w:t>
                  </w:r>
                </w:p>
                <w:p w:rsidR="00D7567F" w:rsidRDefault="00D7567F"/>
              </w:txbxContent>
            </v:textbox>
          </v:shape>
        </w:pict>
      </w:r>
      <w:r w:rsidR="00D7567F" w:rsidRPr="00D7567F">
        <w:rPr>
          <w:rFonts w:ascii="Times New Roman" w:hAnsi="Times New Roman" w:cs="Times New Roman"/>
          <w:noProof/>
          <w:sz w:val="24"/>
          <w:szCs w:val="24"/>
        </w:rPr>
        <w:pict>
          <v:shape id="_x0000_s1027" type="#_x0000_t202" style="position:absolute;margin-left:261.55pt;margin-top:44.2pt;width:221.45pt;height:114.6pt;z-index:251661312;mso-width-relative:margin;mso-height-relative:margin">
            <v:textbox>
              <w:txbxContent>
                <w:p w:rsidR="00000000" w:rsidRPr="00D7567F" w:rsidRDefault="00E258FB" w:rsidP="00D7567F">
                  <w:pPr>
                    <w:ind w:left="7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7567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…there was a youth, appearing to him through sleep, exempt in beauty and more than human in stature, who advised him to send his most trusty friends to Pontus and fetch his effigy. </w:t>
                  </w:r>
                </w:p>
                <w:p w:rsidR="00D7567F" w:rsidRPr="00D7567F" w:rsidRDefault="00D7567F" w:rsidP="00D7567F">
                  <w:pPr>
                    <w:ind w:left="720"/>
                  </w:pPr>
                </w:p>
                <w:p w:rsidR="00D7567F" w:rsidRDefault="00D7567F" w:rsidP="00D7567F"/>
              </w:txbxContent>
            </v:textbox>
          </v:shape>
        </w:pict>
      </w:r>
      <w:r w:rsidR="00D7567F">
        <w:rPr>
          <w:rFonts w:ascii="Times New Roman" w:hAnsi="Times New Roman" w:cs="Times New Roman"/>
          <w:b/>
          <w:sz w:val="24"/>
          <w:szCs w:val="24"/>
        </w:rPr>
        <w:t>HANDOUT ONE</w:t>
      </w:r>
      <w:proofErr w:type="gramStart"/>
      <w:r w:rsidR="00D7567F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="00D7567F">
        <w:rPr>
          <w:rFonts w:ascii="Times New Roman" w:hAnsi="Times New Roman" w:cs="Times New Roman"/>
          <w:b/>
          <w:sz w:val="24"/>
          <w:szCs w:val="24"/>
        </w:rPr>
        <w:br/>
      </w:r>
      <w:r w:rsidR="00D7567F" w:rsidRPr="00D7567F">
        <w:rPr>
          <w:rFonts w:ascii="Times New Roman" w:hAnsi="Times New Roman" w:cs="Times New Roman"/>
          <w:b/>
          <w:sz w:val="24"/>
          <w:szCs w:val="24"/>
        </w:rPr>
        <w:t xml:space="preserve">Tacitus </w:t>
      </w:r>
      <w:r w:rsidR="00D7567F" w:rsidRPr="00D7567F">
        <w:rPr>
          <w:rFonts w:ascii="Times New Roman" w:hAnsi="Times New Roman" w:cs="Times New Roman"/>
          <w:b/>
          <w:i/>
          <w:sz w:val="24"/>
          <w:szCs w:val="24"/>
        </w:rPr>
        <w:t>Hist. 4.83</w:t>
      </w:r>
      <w:r w:rsidR="00D7567F" w:rsidRPr="00D7567F">
        <w:rPr>
          <w:rFonts w:ascii="Times New Roman" w:hAnsi="Times New Roman" w:cs="Times New Roman"/>
          <w:b/>
          <w:i/>
          <w:sz w:val="24"/>
          <w:szCs w:val="24"/>
        </w:rPr>
        <w:br/>
      </w:r>
    </w:p>
    <w:p w:rsidR="00D7567F" w:rsidRDefault="00D7567F">
      <w:pPr>
        <w:rPr>
          <w:rFonts w:ascii="Times New Roman" w:hAnsi="Times New Roman" w:cs="Times New Roman"/>
        </w:rPr>
      </w:pPr>
    </w:p>
    <w:p w:rsidR="00D7567F" w:rsidRDefault="00D7567F">
      <w:pPr>
        <w:rPr>
          <w:rFonts w:ascii="Times New Roman" w:hAnsi="Times New Roman" w:cs="Times New Roman"/>
        </w:rPr>
      </w:pPr>
    </w:p>
    <w:p w:rsidR="00D7567F" w:rsidRDefault="00D7567F">
      <w:pPr>
        <w:rPr>
          <w:rFonts w:ascii="Times New Roman" w:hAnsi="Times New Roman" w:cs="Times New Roman"/>
        </w:rPr>
      </w:pPr>
    </w:p>
    <w:p w:rsidR="00D7567F" w:rsidRDefault="00D7567F">
      <w:pPr>
        <w:rPr>
          <w:rFonts w:ascii="Times New Roman" w:hAnsi="Times New Roman" w:cs="Times New Roman"/>
        </w:rPr>
      </w:pPr>
    </w:p>
    <w:p w:rsidR="00D7567F" w:rsidRDefault="00F06DB4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8" type="#_x0000_t202" style="position:absolute;margin-left:23.05pt;margin-top:40.85pt;width:201.35pt;height:203.1pt;z-index:251662336;mso-width-relative:margin;mso-height-relative:margin">
            <v:textbox>
              <w:txbxContent>
                <w:p w:rsidR="00000000" w:rsidRPr="00D7567F" w:rsidRDefault="00D7567F" w:rsidP="00D7567F">
                  <w:pPr>
                    <w:ind w:left="720"/>
                    <w:rPr>
                      <w:i/>
                      <w:iCs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"</w:t>
                  </w:r>
                  <w:proofErr w:type="spellStart"/>
                  <w:r w:rsidR="00E258FB" w:rsidRPr="00D7567F">
                    <w:rPr>
                      <w:i/>
                      <w:iCs/>
                    </w:rPr>
                    <w:t>Ptolemaeus</w:t>
                  </w:r>
                  <w:proofErr w:type="spellEnd"/>
                  <w:r w:rsidR="00E258FB" w:rsidRPr="00D7567F">
                    <w:rPr>
                      <w:i/>
                      <w:iCs/>
                    </w:rPr>
                    <w:t xml:space="preserve"> </w:t>
                  </w:r>
                  <w:proofErr w:type="spellStart"/>
                  <w:r w:rsidR="00E258FB" w:rsidRPr="00D7567F">
                    <w:rPr>
                      <w:i/>
                      <w:iCs/>
                    </w:rPr>
                    <w:t>omine</w:t>
                  </w:r>
                  <w:proofErr w:type="spellEnd"/>
                  <w:r w:rsidR="00E258FB" w:rsidRPr="00D7567F">
                    <w:rPr>
                      <w:i/>
                      <w:iCs/>
                    </w:rPr>
                    <w:t xml:space="preserve"> </w:t>
                  </w:r>
                  <w:proofErr w:type="gramStart"/>
                  <w:r w:rsidR="00E258FB" w:rsidRPr="00D7567F">
                    <w:rPr>
                      <w:i/>
                      <w:iCs/>
                    </w:rPr>
                    <w:t>et</w:t>
                  </w:r>
                  <w:proofErr w:type="gramEnd"/>
                  <w:r w:rsidR="00E258FB" w:rsidRPr="00D7567F">
                    <w:rPr>
                      <w:i/>
                      <w:iCs/>
                    </w:rPr>
                    <w:t xml:space="preserve"> </w:t>
                  </w:r>
                  <w:proofErr w:type="spellStart"/>
                  <w:r w:rsidR="00E258FB" w:rsidRPr="00D7567F">
                    <w:rPr>
                      <w:i/>
                      <w:iCs/>
                    </w:rPr>
                    <w:t>miraculo</w:t>
                  </w:r>
                  <w:proofErr w:type="spellEnd"/>
                  <w:r w:rsidR="00E258FB" w:rsidRPr="00D7567F">
                    <w:rPr>
                      <w:i/>
                      <w:iCs/>
                    </w:rPr>
                    <w:t xml:space="preserve"> </w:t>
                  </w:r>
                  <w:proofErr w:type="spellStart"/>
                  <w:r w:rsidR="00E258FB" w:rsidRPr="00D7567F">
                    <w:rPr>
                      <w:i/>
                      <w:iCs/>
                    </w:rPr>
                    <w:t>excitus</w:t>
                  </w:r>
                  <w:proofErr w:type="spellEnd"/>
                  <w:r w:rsidR="00E258FB" w:rsidRPr="00D7567F">
                    <w:rPr>
                      <w:i/>
                      <w:iCs/>
                    </w:rPr>
                    <w:t xml:space="preserve"> </w:t>
                  </w:r>
                  <w:proofErr w:type="spellStart"/>
                  <w:r w:rsidR="00E258FB" w:rsidRPr="00D7567F">
                    <w:rPr>
                      <w:i/>
                      <w:iCs/>
                    </w:rPr>
                    <w:t>sacerdotibus</w:t>
                  </w:r>
                  <w:proofErr w:type="spellEnd"/>
                  <w:r w:rsidR="00E258FB" w:rsidRPr="00D7567F">
                    <w:rPr>
                      <w:i/>
                      <w:iCs/>
                    </w:rPr>
                    <w:t xml:space="preserve"> </w:t>
                  </w:r>
                  <w:proofErr w:type="spellStart"/>
                  <w:r w:rsidR="00E258FB" w:rsidRPr="00D7567F">
                    <w:rPr>
                      <w:i/>
                      <w:iCs/>
                    </w:rPr>
                    <w:t>Aegyptiorum</w:t>
                  </w:r>
                  <w:proofErr w:type="spellEnd"/>
                  <w:r w:rsidR="00E258FB" w:rsidRPr="00D7567F">
                    <w:rPr>
                      <w:i/>
                      <w:iCs/>
                    </w:rPr>
                    <w:t xml:space="preserve">, </w:t>
                  </w:r>
                  <w:proofErr w:type="spellStart"/>
                  <w:r w:rsidR="00E258FB" w:rsidRPr="00D7567F">
                    <w:rPr>
                      <w:i/>
                      <w:iCs/>
                    </w:rPr>
                    <w:t>quibus</w:t>
                  </w:r>
                  <w:proofErr w:type="spellEnd"/>
                  <w:r w:rsidR="00E258FB" w:rsidRPr="00D7567F">
                    <w:rPr>
                      <w:i/>
                      <w:iCs/>
                    </w:rPr>
                    <w:t xml:space="preserve"> </w:t>
                  </w:r>
                  <w:proofErr w:type="spellStart"/>
                  <w:r w:rsidR="00E258FB" w:rsidRPr="00D7567F">
                    <w:rPr>
                      <w:i/>
                      <w:iCs/>
                    </w:rPr>
                    <w:t>mos</w:t>
                  </w:r>
                  <w:proofErr w:type="spellEnd"/>
                  <w:r w:rsidR="00E258FB" w:rsidRPr="00D7567F">
                    <w:rPr>
                      <w:i/>
                      <w:iCs/>
                    </w:rPr>
                    <w:t xml:space="preserve"> </w:t>
                  </w:r>
                  <w:proofErr w:type="spellStart"/>
                  <w:r w:rsidR="00E258FB" w:rsidRPr="00D7567F">
                    <w:rPr>
                      <w:i/>
                      <w:iCs/>
                    </w:rPr>
                    <w:t>talia</w:t>
                  </w:r>
                  <w:proofErr w:type="spellEnd"/>
                  <w:r w:rsidR="00E258FB" w:rsidRPr="00D7567F">
                    <w:rPr>
                      <w:i/>
                      <w:iCs/>
                    </w:rPr>
                    <w:t xml:space="preserve"> </w:t>
                  </w:r>
                  <w:proofErr w:type="spellStart"/>
                  <w:r w:rsidR="00E258FB" w:rsidRPr="00D7567F">
                    <w:rPr>
                      <w:i/>
                      <w:iCs/>
                    </w:rPr>
                    <w:t>intellegere</w:t>
                  </w:r>
                  <w:proofErr w:type="spellEnd"/>
                  <w:r w:rsidR="00E258FB" w:rsidRPr="00D7567F">
                    <w:rPr>
                      <w:i/>
                      <w:iCs/>
                    </w:rPr>
                    <w:t xml:space="preserve">, </w:t>
                  </w:r>
                  <w:proofErr w:type="spellStart"/>
                  <w:r w:rsidR="00E258FB" w:rsidRPr="00D7567F">
                    <w:rPr>
                      <w:i/>
                      <w:iCs/>
                    </w:rPr>
                    <w:t>nocturnos</w:t>
                  </w:r>
                  <w:proofErr w:type="spellEnd"/>
                  <w:r w:rsidR="00E258FB" w:rsidRPr="00D7567F">
                    <w:rPr>
                      <w:i/>
                      <w:iCs/>
                    </w:rPr>
                    <w:t xml:space="preserve"> </w:t>
                  </w:r>
                  <w:proofErr w:type="spellStart"/>
                  <w:r w:rsidR="00E258FB" w:rsidRPr="00D7567F">
                    <w:rPr>
                      <w:i/>
                      <w:iCs/>
                    </w:rPr>
                    <w:t>visus</w:t>
                  </w:r>
                  <w:proofErr w:type="spellEnd"/>
                  <w:r w:rsidR="00E258FB" w:rsidRPr="00D7567F">
                    <w:rPr>
                      <w:i/>
                      <w:iCs/>
                    </w:rPr>
                    <w:t xml:space="preserve"> </w:t>
                  </w:r>
                  <w:proofErr w:type="spellStart"/>
                  <w:r w:rsidR="00E258FB" w:rsidRPr="00D7567F">
                    <w:rPr>
                      <w:i/>
                      <w:iCs/>
                    </w:rPr>
                    <w:t>aperit</w:t>
                  </w:r>
                  <w:proofErr w:type="spellEnd"/>
                  <w:r w:rsidR="00E258FB" w:rsidRPr="00D7567F">
                    <w:rPr>
                      <w:i/>
                      <w:iCs/>
                    </w:rPr>
                    <w:t xml:space="preserve">. </w:t>
                  </w:r>
                  <w:proofErr w:type="spellStart"/>
                  <w:r w:rsidR="00E258FB" w:rsidRPr="00D7567F">
                    <w:rPr>
                      <w:i/>
                      <w:iCs/>
                    </w:rPr>
                    <w:t>atque</w:t>
                  </w:r>
                  <w:proofErr w:type="spellEnd"/>
                  <w:r w:rsidR="00E258FB" w:rsidRPr="00D7567F">
                    <w:rPr>
                      <w:i/>
                      <w:iCs/>
                    </w:rPr>
                    <w:t xml:space="preserve"> </w:t>
                  </w:r>
                  <w:proofErr w:type="spellStart"/>
                  <w:r w:rsidR="00E258FB" w:rsidRPr="00D7567F">
                    <w:rPr>
                      <w:i/>
                      <w:iCs/>
                    </w:rPr>
                    <w:t>illis</w:t>
                  </w:r>
                  <w:proofErr w:type="spellEnd"/>
                  <w:r w:rsidR="00E258FB" w:rsidRPr="00D7567F">
                    <w:rPr>
                      <w:i/>
                      <w:iCs/>
                    </w:rPr>
                    <w:t xml:space="preserve"> </w:t>
                  </w:r>
                  <w:proofErr w:type="spellStart"/>
                  <w:r w:rsidR="00E258FB" w:rsidRPr="00D7567F">
                    <w:rPr>
                      <w:i/>
                      <w:iCs/>
                    </w:rPr>
                    <w:t>Ponti</w:t>
                  </w:r>
                  <w:proofErr w:type="spellEnd"/>
                  <w:r w:rsidR="00E258FB" w:rsidRPr="00D7567F">
                    <w:rPr>
                      <w:i/>
                      <w:iCs/>
                    </w:rPr>
                    <w:t xml:space="preserve"> et </w:t>
                  </w:r>
                  <w:proofErr w:type="spellStart"/>
                  <w:r w:rsidR="00E258FB" w:rsidRPr="00D7567F">
                    <w:rPr>
                      <w:i/>
                      <w:iCs/>
                    </w:rPr>
                    <w:t>externorum</w:t>
                  </w:r>
                  <w:proofErr w:type="spellEnd"/>
                  <w:r w:rsidR="00E258FB" w:rsidRPr="00D7567F">
                    <w:rPr>
                      <w:i/>
                      <w:iCs/>
                    </w:rPr>
                    <w:t xml:space="preserve"> </w:t>
                  </w:r>
                  <w:proofErr w:type="spellStart"/>
                  <w:r w:rsidR="00E258FB" w:rsidRPr="00D7567F">
                    <w:rPr>
                      <w:i/>
                      <w:iCs/>
                    </w:rPr>
                    <w:t>parum</w:t>
                  </w:r>
                  <w:proofErr w:type="spellEnd"/>
                  <w:r w:rsidR="00E258FB" w:rsidRPr="00D7567F">
                    <w:rPr>
                      <w:i/>
                      <w:iCs/>
                    </w:rPr>
                    <w:t xml:space="preserve"> </w:t>
                  </w:r>
                  <w:proofErr w:type="spellStart"/>
                  <w:r w:rsidR="00E258FB" w:rsidRPr="00D7567F">
                    <w:rPr>
                      <w:i/>
                      <w:iCs/>
                    </w:rPr>
                    <w:t>gnaris</w:t>
                  </w:r>
                  <w:proofErr w:type="spellEnd"/>
                  <w:r w:rsidR="00E258FB" w:rsidRPr="00D7567F">
                    <w:rPr>
                      <w:i/>
                      <w:iCs/>
                    </w:rPr>
                    <w:t xml:space="preserve">, </w:t>
                  </w:r>
                  <w:proofErr w:type="spellStart"/>
                  <w:r w:rsidR="00E258FB" w:rsidRPr="00D7567F">
                    <w:rPr>
                      <w:i/>
                      <w:iCs/>
                    </w:rPr>
                    <w:t>Timotheum</w:t>
                  </w:r>
                  <w:proofErr w:type="spellEnd"/>
                  <w:r w:rsidR="00E258FB" w:rsidRPr="00D7567F">
                    <w:rPr>
                      <w:i/>
                      <w:iCs/>
                    </w:rPr>
                    <w:t xml:space="preserve"> </w:t>
                  </w:r>
                  <w:proofErr w:type="spellStart"/>
                  <w:r w:rsidR="00E258FB" w:rsidRPr="00D7567F">
                    <w:rPr>
                      <w:i/>
                      <w:iCs/>
                    </w:rPr>
                    <w:t>Atheniensem</w:t>
                  </w:r>
                  <w:proofErr w:type="spellEnd"/>
                  <w:r w:rsidR="00E258FB" w:rsidRPr="00D7567F">
                    <w:rPr>
                      <w:i/>
                      <w:iCs/>
                    </w:rPr>
                    <w:t xml:space="preserve"> e </w:t>
                  </w:r>
                  <w:proofErr w:type="spellStart"/>
                  <w:r w:rsidR="00E258FB" w:rsidRPr="00D7567F">
                    <w:rPr>
                      <w:i/>
                      <w:iCs/>
                    </w:rPr>
                    <w:t>gente</w:t>
                  </w:r>
                  <w:proofErr w:type="spellEnd"/>
                  <w:r w:rsidR="00E258FB" w:rsidRPr="00D7567F">
                    <w:rPr>
                      <w:i/>
                      <w:iCs/>
                    </w:rPr>
                    <w:t xml:space="preserve"> </w:t>
                  </w:r>
                  <w:proofErr w:type="spellStart"/>
                  <w:r w:rsidR="00E258FB" w:rsidRPr="00D7567F">
                    <w:rPr>
                      <w:i/>
                      <w:iCs/>
                    </w:rPr>
                    <w:t>Eumolpidarum</w:t>
                  </w:r>
                  <w:proofErr w:type="spellEnd"/>
                  <w:r w:rsidR="00E258FB" w:rsidRPr="00D7567F">
                    <w:rPr>
                      <w:i/>
                      <w:iCs/>
                    </w:rPr>
                    <w:t xml:space="preserve">, </w:t>
                  </w:r>
                  <w:proofErr w:type="spellStart"/>
                  <w:r w:rsidR="00E258FB" w:rsidRPr="00D7567F">
                    <w:rPr>
                      <w:i/>
                      <w:iCs/>
                    </w:rPr>
                    <w:t>quem</w:t>
                  </w:r>
                  <w:proofErr w:type="spellEnd"/>
                  <w:r w:rsidR="00E258FB" w:rsidRPr="00D7567F">
                    <w:rPr>
                      <w:i/>
                      <w:iCs/>
                    </w:rPr>
                    <w:t xml:space="preserve"> </w:t>
                  </w:r>
                  <w:proofErr w:type="spellStart"/>
                  <w:r w:rsidR="00E258FB" w:rsidRPr="00D7567F">
                    <w:rPr>
                      <w:i/>
                      <w:iCs/>
                    </w:rPr>
                    <w:t>ut</w:t>
                  </w:r>
                  <w:proofErr w:type="spellEnd"/>
                  <w:r w:rsidR="00E258FB" w:rsidRPr="00D7567F">
                    <w:rPr>
                      <w:i/>
                      <w:iCs/>
                    </w:rPr>
                    <w:t xml:space="preserve"> </w:t>
                  </w:r>
                  <w:proofErr w:type="spellStart"/>
                  <w:r w:rsidR="00E258FB" w:rsidRPr="00D7567F">
                    <w:rPr>
                      <w:i/>
                      <w:iCs/>
                    </w:rPr>
                    <w:t>antistitem</w:t>
                  </w:r>
                  <w:proofErr w:type="spellEnd"/>
                  <w:r w:rsidR="00E258FB" w:rsidRPr="00D7567F">
                    <w:rPr>
                      <w:i/>
                      <w:iCs/>
                    </w:rPr>
                    <w:t xml:space="preserve"> </w:t>
                  </w:r>
                  <w:proofErr w:type="spellStart"/>
                  <w:r w:rsidR="00E258FB" w:rsidRPr="00D7567F">
                    <w:rPr>
                      <w:i/>
                      <w:iCs/>
                    </w:rPr>
                    <w:t>caerimoniarum</w:t>
                  </w:r>
                  <w:proofErr w:type="spellEnd"/>
                  <w:r w:rsidR="00E258FB" w:rsidRPr="00D7567F">
                    <w:rPr>
                      <w:i/>
                      <w:iCs/>
                    </w:rPr>
                    <w:t xml:space="preserve"> </w:t>
                  </w:r>
                  <w:proofErr w:type="spellStart"/>
                  <w:r w:rsidR="00E258FB" w:rsidRPr="00D7567F">
                    <w:rPr>
                      <w:i/>
                      <w:iCs/>
                    </w:rPr>
                    <w:t>Eleusine</w:t>
                  </w:r>
                  <w:proofErr w:type="spellEnd"/>
                  <w:r w:rsidR="00E258FB" w:rsidRPr="00D7567F">
                    <w:rPr>
                      <w:i/>
                      <w:iCs/>
                    </w:rPr>
                    <w:t xml:space="preserve"> </w:t>
                  </w:r>
                  <w:proofErr w:type="spellStart"/>
                  <w:r w:rsidR="00E258FB" w:rsidRPr="00D7567F">
                    <w:rPr>
                      <w:i/>
                      <w:iCs/>
                    </w:rPr>
                    <w:t>exciverat</w:t>
                  </w:r>
                  <w:proofErr w:type="spellEnd"/>
                  <w:r w:rsidR="00E258FB" w:rsidRPr="00D7567F">
                    <w:rPr>
                      <w:i/>
                      <w:iCs/>
                    </w:rPr>
                    <w:t xml:space="preserve">, </w:t>
                  </w:r>
                  <w:proofErr w:type="spellStart"/>
                  <w:r w:rsidR="00E258FB" w:rsidRPr="00D7567F">
                    <w:rPr>
                      <w:i/>
                      <w:iCs/>
                    </w:rPr>
                    <w:t>quaenam</w:t>
                  </w:r>
                  <w:proofErr w:type="spellEnd"/>
                  <w:r w:rsidR="00E258FB" w:rsidRPr="00D7567F">
                    <w:rPr>
                      <w:i/>
                      <w:iCs/>
                    </w:rPr>
                    <w:t xml:space="preserve"> </w:t>
                  </w:r>
                  <w:proofErr w:type="spellStart"/>
                  <w:r w:rsidR="00E258FB" w:rsidRPr="00D7567F">
                    <w:rPr>
                      <w:i/>
                      <w:iCs/>
                    </w:rPr>
                    <w:t>illa</w:t>
                  </w:r>
                  <w:proofErr w:type="spellEnd"/>
                  <w:r w:rsidR="00E258FB" w:rsidRPr="00D7567F">
                    <w:rPr>
                      <w:i/>
                      <w:iCs/>
                    </w:rPr>
                    <w:t xml:space="preserve"> </w:t>
                  </w:r>
                  <w:proofErr w:type="spellStart"/>
                  <w:r w:rsidR="00E258FB" w:rsidRPr="00D7567F">
                    <w:rPr>
                      <w:i/>
                      <w:iCs/>
                    </w:rPr>
                    <w:t>superstitio</w:t>
                  </w:r>
                  <w:proofErr w:type="spellEnd"/>
                  <w:r w:rsidR="00E258FB" w:rsidRPr="00D7567F">
                    <w:rPr>
                      <w:i/>
                      <w:iCs/>
                    </w:rPr>
                    <w:t xml:space="preserve">, quod </w:t>
                  </w:r>
                  <w:proofErr w:type="spellStart"/>
                  <w:r w:rsidR="00E258FB" w:rsidRPr="00D7567F">
                    <w:rPr>
                      <w:i/>
                      <w:iCs/>
                    </w:rPr>
                    <w:t>numen</w:t>
                  </w:r>
                  <w:proofErr w:type="spellEnd"/>
                  <w:r w:rsidR="00E258FB" w:rsidRPr="00D7567F">
                    <w:rPr>
                      <w:i/>
                      <w:iCs/>
                    </w:rPr>
                    <w:t xml:space="preserve">, </w:t>
                  </w:r>
                  <w:proofErr w:type="spellStart"/>
                  <w:r w:rsidR="00E258FB" w:rsidRPr="00D7567F">
                    <w:rPr>
                      <w:i/>
                      <w:iCs/>
                    </w:rPr>
                    <w:t>interrogat</w:t>
                  </w:r>
                  <w:proofErr w:type="spellEnd"/>
                  <w:r w:rsidR="00E258FB" w:rsidRPr="00D7567F">
                    <w:rPr>
                      <w:i/>
                      <w:iCs/>
                    </w:rPr>
                    <w:t xml:space="preserve">. </w:t>
                  </w:r>
                  <w:r w:rsidR="00F06DB4">
                    <w:rPr>
                      <w:i/>
                      <w:iCs/>
                    </w:rPr>
                    <w:t>"</w:t>
                  </w:r>
                </w:p>
                <w:p w:rsidR="00D7567F" w:rsidRPr="00D7567F" w:rsidRDefault="00D7567F" w:rsidP="00D7567F">
                  <w:pPr>
                    <w:ind w:left="7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"</w:t>
                  </w:r>
                </w:p>
                <w:p w:rsidR="00D7567F" w:rsidRDefault="00D7567F" w:rsidP="00D7567F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9" type="#_x0000_t202" style="position:absolute;margin-left:261.55pt;margin-top:40.85pt;width:201.35pt;height:203.1pt;z-index:251663360;mso-width-relative:margin;mso-height-relative:margin">
            <v:textbox>
              <w:txbxContent>
                <w:p w:rsidR="00F06DB4" w:rsidRPr="00F06DB4" w:rsidRDefault="00E258FB" w:rsidP="00F06DB4">
                  <w:pPr>
                    <w:ind w:left="720"/>
                    <w:rPr>
                      <w:rFonts w:ascii="Times New Roman" w:hAnsi="Times New Roman" w:cs="Times New Roman"/>
                      <w:i/>
                      <w:iCs/>
                      <w:szCs w:val="24"/>
                    </w:rPr>
                  </w:pPr>
                  <w:r w:rsidRPr="00F06DB4">
                    <w:rPr>
                      <w:rFonts w:ascii="Times New Roman" w:hAnsi="Times New Roman" w:cs="Times New Roman"/>
                      <w:i/>
                      <w:iCs/>
                      <w:szCs w:val="24"/>
                    </w:rPr>
                    <w:t>Ptolemy, stir</w:t>
                  </w:r>
                  <w:r w:rsidRPr="00F06DB4">
                    <w:rPr>
                      <w:rFonts w:ascii="Times New Roman" w:hAnsi="Times New Roman" w:cs="Times New Roman"/>
                      <w:i/>
                      <w:iCs/>
                      <w:szCs w:val="24"/>
                    </w:rPr>
                    <w:t xml:space="preserve">red by the omen and the marvel, disclosed the night vision to the Egyptian priests, whose custom is to understand such </w:t>
                  </w:r>
                  <w:proofErr w:type="gramStart"/>
                  <w:r w:rsidRPr="00F06DB4">
                    <w:rPr>
                      <w:rFonts w:ascii="Times New Roman" w:hAnsi="Times New Roman" w:cs="Times New Roman"/>
                      <w:i/>
                      <w:iCs/>
                      <w:szCs w:val="24"/>
                    </w:rPr>
                    <w:t>things.</w:t>
                  </w:r>
                  <w:proofErr w:type="gramEnd"/>
                  <w:r w:rsidRPr="00F06DB4">
                    <w:rPr>
                      <w:rFonts w:ascii="Times New Roman" w:hAnsi="Times New Roman" w:cs="Times New Roman"/>
                      <w:i/>
                      <w:iCs/>
                      <w:szCs w:val="24"/>
                    </w:rPr>
                    <w:t xml:space="preserve"> And since they knew too little of Pontus or foreign things, he inquired of the Athenian Timotheus, of the family Eumolpids, whom </w:t>
                  </w:r>
                  <w:r w:rsidRPr="00F06DB4">
                    <w:rPr>
                      <w:rFonts w:ascii="Times New Roman" w:hAnsi="Times New Roman" w:cs="Times New Roman"/>
                      <w:i/>
                      <w:iCs/>
                      <w:szCs w:val="24"/>
                    </w:rPr>
                    <w:t>he had called forth from Eleusis as an overseer of the sacred rites, what this superstition was,</w:t>
                  </w:r>
                  <w:r w:rsidR="00F06DB4" w:rsidRPr="00F06DB4">
                    <w:rPr>
                      <w:rFonts w:ascii="Times New Roman" w:hAnsi="Times New Roman" w:cs="Times New Roman"/>
                      <w:i/>
                      <w:iCs/>
                      <w:szCs w:val="24"/>
                    </w:rPr>
                    <w:t xml:space="preserve"> and what was the divine power.</w:t>
                  </w:r>
                </w:p>
                <w:p w:rsidR="00F06DB4" w:rsidRPr="00F06DB4" w:rsidRDefault="00F06DB4" w:rsidP="00F06DB4">
                  <w:pPr>
                    <w:rPr>
                      <w:sz w:val="20"/>
                    </w:rPr>
                  </w:pPr>
                </w:p>
              </w:txbxContent>
            </v:textbox>
          </v:shape>
        </w:pict>
      </w:r>
      <w:r w:rsidR="00D7567F" w:rsidRPr="00D7567F">
        <w:rPr>
          <w:rFonts w:ascii="Times New Roman" w:hAnsi="Times New Roman" w:cs="Times New Roman"/>
          <w:b/>
          <w:sz w:val="24"/>
          <w:szCs w:val="24"/>
        </w:rPr>
        <w:t xml:space="preserve">HANDOUT TWO: </w:t>
      </w:r>
      <w:r w:rsidR="00D7567F">
        <w:rPr>
          <w:rFonts w:ascii="Times New Roman" w:hAnsi="Times New Roman" w:cs="Times New Roman"/>
          <w:b/>
          <w:sz w:val="24"/>
          <w:szCs w:val="24"/>
        </w:rPr>
        <w:br/>
        <w:t xml:space="preserve">Tacitus </w:t>
      </w:r>
      <w:r w:rsidR="00D7567F">
        <w:rPr>
          <w:rFonts w:ascii="Times New Roman" w:hAnsi="Times New Roman" w:cs="Times New Roman"/>
          <w:b/>
          <w:i/>
          <w:sz w:val="24"/>
          <w:szCs w:val="24"/>
        </w:rPr>
        <w:t>Hist. 4.83</w:t>
      </w:r>
    </w:p>
    <w:p w:rsidR="00D7567F" w:rsidRDefault="00D7567F">
      <w:pPr>
        <w:rPr>
          <w:rFonts w:ascii="Times New Roman" w:hAnsi="Times New Roman" w:cs="Times New Roman"/>
          <w:sz w:val="24"/>
          <w:szCs w:val="24"/>
        </w:rPr>
      </w:pPr>
    </w:p>
    <w:p w:rsidR="006D3E9C" w:rsidRDefault="006D3E9C">
      <w:pPr>
        <w:rPr>
          <w:rFonts w:ascii="Times New Roman" w:hAnsi="Times New Roman" w:cs="Times New Roman"/>
          <w:sz w:val="24"/>
          <w:szCs w:val="24"/>
        </w:rPr>
      </w:pPr>
    </w:p>
    <w:p w:rsidR="006D3E9C" w:rsidRDefault="006D3E9C">
      <w:pPr>
        <w:rPr>
          <w:rFonts w:ascii="Times New Roman" w:hAnsi="Times New Roman" w:cs="Times New Roman"/>
          <w:sz w:val="24"/>
          <w:szCs w:val="24"/>
        </w:rPr>
      </w:pPr>
    </w:p>
    <w:p w:rsidR="006D3E9C" w:rsidRDefault="006D3E9C">
      <w:pPr>
        <w:rPr>
          <w:rFonts w:ascii="Times New Roman" w:hAnsi="Times New Roman" w:cs="Times New Roman"/>
          <w:sz w:val="24"/>
          <w:szCs w:val="24"/>
        </w:rPr>
      </w:pPr>
    </w:p>
    <w:p w:rsidR="006D3E9C" w:rsidRDefault="006D3E9C">
      <w:pPr>
        <w:rPr>
          <w:rFonts w:ascii="Times New Roman" w:hAnsi="Times New Roman" w:cs="Times New Roman"/>
          <w:sz w:val="24"/>
          <w:szCs w:val="24"/>
        </w:rPr>
      </w:pPr>
    </w:p>
    <w:p w:rsidR="006D3E9C" w:rsidRDefault="006D3E9C">
      <w:pPr>
        <w:rPr>
          <w:rFonts w:ascii="Times New Roman" w:hAnsi="Times New Roman" w:cs="Times New Roman"/>
          <w:sz w:val="24"/>
          <w:szCs w:val="24"/>
        </w:rPr>
      </w:pPr>
    </w:p>
    <w:p w:rsidR="006D3E9C" w:rsidRDefault="006D3E9C">
      <w:pPr>
        <w:rPr>
          <w:rFonts w:ascii="Times New Roman" w:hAnsi="Times New Roman" w:cs="Times New Roman"/>
          <w:sz w:val="24"/>
          <w:szCs w:val="24"/>
        </w:rPr>
      </w:pPr>
    </w:p>
    <w:p w:rsidR="006D3E9C" w:rsidRDefault="006D3E9C">
      <w:pPr>
        <w:rPr>
          <w:rFonts w:ascii="Times New Roman" w:hAnsi="Times New Roman" w:cs="Times New Roman"/>
          <w:sz w:val="24"/>
          <w:szCs w:val="24"/>
        </w:rPr>
      </w:pPr>
    </w:p>
    <w:p w:rsidR="006D3E9C" w:rsidRDefault="006D3E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6D3E9C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2257425" cy="2428875"/>
            <wp:effectExtent l="19050" t="0" r="9525" b="0"/>
            <wp:docPr id="2" name="Picture 2" descr="ptii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ptii2.jp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8148" cy="2429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6D3E9C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1838325" cy="2200275"/>
            <wp:effectExtent l="19050" t="0" r="9525" b="0"/>
            <wp:docPr id="1" name="Picture 1" descr="ptii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ptii2.jp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 t="4015" r="64444" b="67410"/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3E9C" w:rsidRDefault="006D3E9C">
      <w:pPr>
        <w:rPr>
          <w:rFonts w:ascii="Times New Roman" w:hAnsi="Times New Roman" w:cs="Times New Roman"/>
          <w:b/>
          <w:sz w:val="28"/>
          <w:szCs w:val="24"/>
        </w:rPr>
      </w:pPr>
      <w:r w:rsidRPr="006D3E9C">
        <w:rPr>
          <w:rFonts w:ascii="Times New Roman" w:hAnsi="Times New Roman" w:cs="Times New Roman"/>
          <w:sz w:val="24"/>
          <w:szCs w:val="24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-2540</wp:posOffset>
            </wp:positionV>
            <wp:extent cx="2981325" cy="3762375"/>
            <wp:effectExtent l="19050" t="0" r="9525" b="0"/>
            <wp:wrapSquare wrapText="bothSides"/>
            <wp:docPr id="3" name="Picture 3" descr="ptolemy2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ptolemy21.jp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81325" cy="3762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D3E9C">
        <w:rPr>
          <w:rFonts w:ascii="Times New Roman" w:hAnsi="Times New Roman" w:cs="Times New Roman"/>
          <w:b/>
          <w:sz w:val="28"/>
          <w:szCs w:val="24"/>
        </w:rPr>
        <w:t>Bibliography</w:t>
      </w:r>
      <w:r>
        <w:rPr>
          <w:rFonts w:ascii="Times New Roman" w:hAnsi="Times New Roman" w:cs="Times New Roman"/>
          <w:b/>
          <w:sz w:val="28"/>
          <w:szCs w:val="24"/>
        </w:rPr>
        <w:t xml:space="preserve"> (selective</w:t>
      </w:r>
      <w:r w:rsidRPr="006D3E9C">
        <w:rPr>
          <w:rFonts w:ascii="Times New Roman" w:hAnsi="Times New Roman" w:cs="Times New Roman"/>
          <w:b/>
          <w:sz w:val="28"/>
          <w:szCs w:val="24"/>
        </w:rPr>
        <w:t>):</w:t>
      </w:r>
    </w:p>
    <w:p w:rsidR="006D3E9C" w:rsidRPr="006D3E9C" w:rsidRDefault="006D3E9C" w:rsidP="006D3E9C">
      <w:pPr>
        <w:rPr>
          <w:rFonts w:ascii="Times New Roman" w:hAnsi="Times New Roman" w:cs="Times New Roman"/>
        </w:rPr>
      </w:pPr>
      <w:r w:rsidRPr="006D3E9C">
        <w:rPr>
          <w:rFonts w:ascii="Times New Roman" w:hAnsi="Times New Roman" w:cs="Times New Roman"/>
        </w:rPr>
        <w:t>Adamson, P. B. "</w:t>
      </w:r>
      <w:proofErr w:type="spellStart"/>
      <w:r w:rsidRPr="006D3E9C">
        <w:rPr>
          <w:rFonts w:ascii="Times New Roman" w:hAnsi="Times New Roman" w:cs="Times New Roman"/>
        </w:rPr>
        <w:t>Consanguinous</w:t>
      </w:r>
      <w:proofErr w:type="spellEnd"/>
      <w:r w:rsidRPr="006D3E9C">
        <w:rPr>
          <w:rFonts w:ascii="Times New Roman" w:hAnsi="Times New Roman" w:cs="Times New Roman"/>
        </w:rPr>
        <w:t xml:space="preserve"> Marriages in the Ancient World." </w:t>
      </w:r>
      <w:r w:rsidRPr="006D3E9C">
        <w:rPr>
          <w:rFonts w:ascii="Times New Roman" w:hAnsi="Times New Roman" w:cs="Times New Roman"/>
          <w:i/>
          <w:iCs/>
        </w:rPr>
        <w:t>Folklore</w:t>
      </w:r>
      <w:r w:rsidRPr="006D3E9C">
        <w:rPr>
          <w:rFonts w:ascii="Times New Roman" w:hAnsi="Times New Roman" w:cs="Times New Roman"/>
        </w:rPr>
        <w:t> 93, no. 1 (1982): 85-92. </w:t>
      </w:r>
      <w:r>
        <w:rPr>
          <w:rFonts w:ascii="Times New Roman" w:hAnsi="Times New Roman" w:cs="Times New Roman"/>
        </w:rPr>
        <w:br/>
      </w:r>
      <w:r w:rsidRPr="006D3E9C">
        <w:rPr>
          <w:rFonts w:ascii="Times New Roman" w:hAnsi="Times New Roman" w:cs="Times New Roman"/>
        </w:rPr>
        <w:t>Ager, Sheila L. "Familiarity Breeds: Incest and the Ptolemaic Dynasty." </w:t>
      </w:r>
      <w:r w:rsidRPr="006D3E9C">
        <w:rPr>
          <w:rFonts w:ascii="Times New Roman" w:hAnsi="Times New Roman" w:cs="Times New Roman"/>
          <w:i/>
          <w:iCs/>
        </w:rPr>
        <w:t>The Journal of Hellenic Studies</w:t>
      </w:r>
      <w:r w:rsidRPr="006D3E9C">
        <w:rPr>
          <w:rFonts w:ascii="Times New Roman" w:hAnsi="Times New Roman" w:cs="Times New Roman"/>
        </w:rPr>
        <w:t> 125 (2005): 1-34. </w:t>
      </w:r>
      <w:r>
        <w:rPr>
          <w:rFonts w:ascii="Times New Roman" w:hAnsi="Times New Roman" w:cs="Times New Roman"/>
        </w:rPr>
        <w:br/>
      </w:r>
      <w:proofErr w:type="gramStart"/>
      <w:r w:rsidRPr="006D3E9C">
        <w:rPr>
          <w:rFonts w:ascii="Times New Roman" w:hAnsi="Times New Roman" w:cs="Times New Roman"/>
        </w:rPr>
        <w:t>Ager, S. (2006).</w:t>
      </w:r>
      <w:proofErr w:type="gramEnd"/>
      <w:r w:rsidRPr="006D3E9C">
        <w:rPr>
          <w:rFonts w:ascii="Times New Roman" w:hAnsi="Times New Roman" w:cs="Times New Roman"/>
        </w:rPr>
        <w:t xml:space="preserve"> The Power of Excess: Royal Incest and the Ptolemaic Dynasty. </w:t>
      </w:r>
      <w:proofErr w:type="spellStart"/>
      <w:r w:rsidRPr="006D3E9C">
        <w:rPr>
          <w:rFonts w:ascii="Times New Roman" w:hAnsi="Times New Roman" w:cs="Times New Roman"/>
          <w:i/>
          <w:iCs/>
        </w:rPr>
        <w:t>Anthropologica</w:t>
      </w:r>
      <w:proofErr w:type="spellEnd"/>
      <w:r w:rsidRPr="006D3E9C">
        <w:rPr>
          <w:rFonts w:ascii="Times New Roman" w:hAnsi="Times New Roman" w:cs="Times New Roman"/>
          <w:i/>
          <w:iCs/>
        </w:rPr>
        <w:t>,</w:t>
      </w:r>
      <w:r w:rsidRPr="006D3E9C">
        <w:rPr>
          <w:rFonts w:ascii="Times New Roman" w:hAnsi="Times New Roman" w:cs="Times New Roman"/>
        </w:rPr>
        <w:t> </w:t>
      </w:r>
      <w:r w:rsidRPr="006D3E9C">
        <w:rPr>
          <w:rFonts w:ascii="Times New Roman" w:hAnsi="Times New Roman" w:cs="Times New Roman"/>
          <w:i/>
          <w:iCs/>
        </w:rPr>
        <w:t>48</w:t>
      </w:r>
      <w:r w:rsidRPr="006D3E9C">
        <w:rPr>
          <w:rFonts w:ascii="Times New Roman" w:hAnsi="Times New Roman" w:cs="Times New Roman"/>
        </w:rPr>
        <w:t>(2), 165-186.</w:t>
      </w:r>
      <w:r w:rsidRPr="006D3E9C">
        <w:rPr>
          <w:rFonts w:ascii="Times New Roman" w:hAnsi="Times New Roman" w:cs="Times New Roman"/>
        </w:rPr>
        <w:br/>
        <w:t xml:space="preserve">Bevan, </w:t>
      </w:r>
      <w:proofErr w:type="spellStart"/>
      <w:r w:rsidRPr="006D3E9C">
        <w:rPr>
          <w:rFonts w:ascii="Times New Roman" w:hAnsi="Times New Roman" w:cs="Times New Roman"/>
        </w:rPr>
        <w:t>Edwyn</w:t>
      </w:r>
      <w:proofErr w:type="spellEnd"/>
      <w:r w:rsidRPr="006D3E9C">
        <w:rPr>
          <w:rFonts w:ascii="Times New Roman" w:hAnsi="Times New Roman" w:cs="Times New Roman"/>
        </w:rPr>
        <w:t xml:space="preserve"> Robert. </w:t>
      </w:r>
      <w:r w:rsidRPr="006D3E9C">
        <w:rPr>
          <w:rFonts w:ascii="Times New Roman" w:hAnsi="Times New Roman" w:cs="Times New Roman"/>
          <w:i/>
          <w:iCs/>
        </w:rPr>
        <w:t>The House of Ptolemy: A History of Egypt under the Ptolemaic Dynasty</w:t>
      </w:r>
      <w:r w:rsidRPr="006D3E9C">
        <w:rPr>
          <w:rFonts w:ascii="Times New Roman" w:hAnsi="Times New Roman" w:cs="Times New Roman"/>
        </w:rPr>
        <w:t xml:space="preserve">. Chicago, IL: Argonaut INC Publishers, 1968. </w:t>
      </w:r>
      <w:r>
        <w:rPr>
          <w:rFonts w:ascii="Times New Roman" w:hAnsi="Times New Roman" w:cs="Times New Roman"/>
        </w:rPr>
        <w:br/>
      </w:r>
      <w:proofErr w:type="spellStart"/>
      <w:r w:rsidRPr="006D3E9C">
        <w:rPr>
          <w:rFonts w:ascii="Times New Roman" w:hAnsi="Times New Roman" w:cs="Times New Roman"/>
        </w:rPr>
        <w:t>Bixler</w:t>
      </w:r>
      <w:proofErr w:type="spellEnd"/>
      <w:r w:rsidRPr="006D3E9C">
        <w:rPr>
          <w:rFonts w:ascii="Times New Roman" w:hAnsi="Times New Roman" w:cs="Times New Roman"/>
        </w:rPr>
        <w:t>, R. (1982). Comment on the Incidence and Purpose of Royal Sibling Incest. </w:t>
      </w:r>
      <w:r w:rsidRPr="006D3E9C">
        <w:rPr>
          <w:rFonts w:ascii="Times New Roman" w:hAnsi="Times New Roman" w:cs="Times New Roman"/>
          <w:i/>
          <w:iCs/>
        </w:rPr>
        <w:t>American Ethnologist,</w:t>
      </w:r>
      <w:r w:rsidRPr="006D3E9C">
        <w:rPr>
          <w:rFonts w:ascii="Times New Roman" w:hAnsi="Times New Roman" w:cs="Times New Roman"/>
        </w:rPr>
        <w:t> </w:t>
      </w:r>
      <w:r w:rsidRPr="006D3E9C">
        <w:rPr>
          <w:rFonts w:ascii="Times New Roman" w:hAnsi="Times New Roman" w:cs="Times New Roman"/>
          <w:i/>
          <w:iCs/>
        </w:rPr>
        <w:t>9</w:t>
      </w:r>
      <w:r>
        <w:rPr>
          <w:rFonts w:ascii="Times New Roman" w:hAnsi="Times New Roman" w:cs="Times New Roman"/>
        </w:rPr>
        <w:t>(3), 580-582. </w:t>
      </w:r>
      <w:r w:rsidRPr="006D3E9C">
        <w:rPr>
          <w:rFonts w:ascii="Times New Roman" w:hAnsi="Times New Roman" w:cs="Times New Roman"/>
        </w:rPr>
        <w:br/>
        <w:t xml:space="preserve">Ellis, Walter M. </w:t>
      </w:r>
      <w:r w:rsidRPr="006D3E9C">
        <w:rPr>
          <w:rFonts w:ascii="Times New Roman" w:hAnsi="Times New Roman" w:cs="Times New Roman"/>
          <w:i/>
          <w:iCs/>
        </w:rPr>
        <w:t>Ptolemy of Egypt</w:t>
      </w:r>
      <w:r w:rsidRPr="006D3E9C">
        <w:rPr>
          <w:rFonts w:ascii="Times New Roman" w:hAnsi="Times New Roman" w:cs="Times New Roman"/>
        </w:rPr>
        <w:t xml:space="preserve">. London: </w:t>
      </w:r>
      <w:proofErr w:type="spellStart"/>
      <w:r w:rsidRPr="006D3E9C">
        <w:rPr>
          <w:rFonts w:ascii="Times New Roman" w:hAnsi="Times New Roman" w:cs="Times New Roman"/>
        </w:rPr>
        <w:t>Routledge</w:t>
      </w:r>
      <w:proofErr w:type="spellEnd"/>
      <w:r w:rsidRPr="006D3E9C">
        <w:rPr>
          <w:rFonts w:ascii="Times New Roman" w:hAnsi="Times New Roman" w:cs="Times New Roman"/>
        </w:rPr>
        <w:t xml:space="preserve">, 1994. </w:t>
      </w:r>
      <w:r w:rsidRPr="006D3E9C">
        <w:rPr>
          <w:rFonts w:ascii="Times New Roman" w:hAnsi="Times New Roman" w:cs="Times New Roman"/>
        </w:rPr>
        <w:br/>
        <w:t>Hammond, N. (1988). Which Ptolemy Gave Troops and</w:t>
      </w:r>
      <w:r>
        <w:rPr>
          <w:rFonts w:ascii="Times New Roman" w:hAnsi="Times New Roman" w:cs="Times New Roman"/>
        </w:rPr>
        <w:t xml:space="preserve"> Stood as Protector of Pyrrhus' </w:t>
      </w:r>
      <w:r w:rsidRPr="006D3E9C">
        <w:rPr>
          <w:rFonts w:ascii="Times New Roman" w:hAnsi="Times New Roman" w:cs="Times New Roman"/>
        </w:rPr>
        <w:t>Kingdom? </w:t>
      </w:r>
      <w:proofErr w:type="spellStart"/>
      <w:r w:rsidRPr="006D3E9C">
        <w:rPr>
          <w:rFonts w:ascii="Times New Roman" w:hAnsi="Times New Roman" w:cs="Times New Roman"/>
          <w:i/>
          <w:iCs/>
        </w:rPr>
        <w:t>Historia</w:t>
      </w:r>
      <w:proofErr w:type="spellEnd"/>
      <w:r w:rsidRPr="006D3E9C">
        <w:rPr>
          <w:rFonts w:ascii="Times New Roman" w:hAnsi="Times New Roman" w:cs="Times New Roman"/>
          <w:i/>
          <w:iCs/>
        </w:rPr>
        <w:t xml:space="preserve">: </w:t>
      </w:r>
      <w:proofErr w:type="spellStart"/>
      <w:r w:rsidRPr="006D3E9C">
        <w:rPr>
          <w:rFonts w:ascii="Times New Roman" w:hAnsi="Times New Roman" w:cs="Times New Roman"/>
          <w:i/>
          <w:iCs/>
        </w:rPr>
        <w:t>Zeitschrift</w:t>
      </w:r>
      <w:proofErr w:type="spellEnd"/>
      <w:r w:rsidRPr="006D3E9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6D3E9C">
        <w:rPr>
          <w:rFonts w:ascii="Times New Roman" w:hAnsi="Times New Roman" w:cs="Times New Roman"/>
          <w:i/>
          <w:iCs/>
        </w:rPr>
        <w:t>Für</w:t>
      </w:r>
      <w:proofErr w:type="spellEnd"/>
      <w:r w:rsidRPr="006D3E9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6D3E9C">
        <w:rPr>
          <w:rFonts w:ascii="Times New Roman" w:hAnsi="Times New Roman" w:cs="Times New Roman"/>
          <w:i/>
          <w:iCs/>
        </w:rPr>
        <w:t>Alte</w:t>
      </w:r>
      <w:proofErr w:type="spellEnd"/>
      <w:r w:rsidRPr="006D3E9C">
        <w:rPr>
          <w:rFonts w:ascii="Times New Roman" w:hAnsi="Times New Roman" w:cs="Times New Roman"/>
          <w:i/>
          <w:iCs/>
        </w:rPr>
        <w:t xml:space="preserve"> Geschichte,</w:t>
      </w:r>
      <w:r w:rsidRPr="006D3E9C">
        <w:rPr>
          <w:rFonts w:ascii="Times New Roman" w:hAnsi="Times New Roman" w:cs="Times New Roman"/>
        </w:rPr>
        <w:t> </w:t>
      </w:r>
      <w:r w:rsidRPr="006D3E9C">
        <w:rPr>
          <w:rFonts w:ascii="Times New Roman" w:hAnsi="Times New Roman" w:cs="Times New Roman"/>
          <w:i/>
          <w:iCs/>
        </w:rPr>
        <w:t>37</w:t>
      </w:r>
      <w:r w:rsidRPr="006D3E9C">
        <w:rPr>
          <w:rFonts w:ascii="Times New Roman" w:hAnsi="Times New Roman" w:cs="Times New Roman"/>
        </w:rPr>
        <w:t>(4), 405-413.</w:t>
      </w:r>
      <w:r>
        <w:rPr>
          <w:rFonts w:ascii="Times New Roman" w:hAnsi="Times New Roman" w:cs="Times New Roman"/>
        </w:rPr>
        <w:br/>
      </w:r>
      <w:r w:rsidRPr="006D3E9C">
        <w:rPr>
          <w:rFonts w:ascii="Times New Roman" w:hAnsi="Times New Roman" w:cs="Times New Roman"/>
        </w:rPr>
        <w:t xml:space="preserve">Hill, Dorothy Kent. </w:t>
      </w:r>
      <w:proofErr w:type="gramStart"/>
      <w:r w:rsidRPr="006D3E9C">
        <w:rPr>
          <w:rFonts w:ascii="Times New Roman" w:hAnsi="Times New Roman" w:cs="Times New Roman"/>
        </w:rPr>
        <w:t>"Material on the Cult of Sarapis."</w:t>
      </w:r>
      <w:proofErr w:type="gramEnd"/>
      <w:r w:rsidRPr="006D3E9C">
        <w:rPr>
          <w:rFonts w:ascii="Times New Roman" w:hAnsi="Times New Roman" w:cs="Times New Roman"/>
        </w:rPr>
        <w:t> </w:t>
      </w:r>
      <w:r w:rsidRPr="006D3E9C">
        <w:rPr>
          <w:rFonts w:ascii="Times New Roman" w:hAnsi="Times New Roman" w:cs="Times New Roman"/>
          <w:i/>
          <w:iCs/>
        </w:rPr>
        <w:t>Hesperia: The Journal of the American School of Classical Studies at Athens</w:t>
      </w:r>
      <w:r w:rsidRPr="006D3E9C">
        <w:rPr>
          <w:rFonts w:ascii="Times New Roman" w:hAnsi="Times New Roman" w:cs="Times New Roman"/>
        </w:rPr>
        <w:t> 15, no. 1 (1946): 60-72. </w:t>
      </w:r>
      <w:r>
        <w:rPr>
          <w:rFonts w:ascii="Times New Roman" w:hAnsi="Times New Roman" w:cs="Times New Roman"/>
        </w:rPr>
        <w:br/>
      </w:r>
      <w:r w:rsidRPr="006D3E9C">
        <w:rPr>
          <w:rFonts w:ascii="Times New Roman" w:hAnsi="Times New Roman" w:cs="Times New Roman"/>
        </w:rPr>
        <w:t>J. Andrew Foster. "Arsinoe II as Epic Queen: Encomiastic Allusion in Theocritus, Idyll 15." </w:t>
      </w:r>
      <w:r w:rsidRPr="006D3E9C">
        <w:rPr>
          <w:rFonts w:ascii="Times New Roman" w:hAnsi="Times New Roman" w:cs="Times New Roman"/>
          <w:i/>
          <w:iCs/>
        </w:rPr>
        <w:t>Transactions of the American Philological Association (1974</w:t>
      </w:r>
      <w:proofErr w:type="gramStart"/>
      <w:r w:rsidRPr="006D3E9C">
        <w:rPr>
          <w:rFonts w:ascii="Times New Roman" w:hAnsi="Times New Roman" w:cs="Times New Roman"/>
          <w:i/>
          <w:iCs/>
        </w:rPr>
        <w:t>-)</w:t>
      </w:r>
      <w:proofErr w:type="gramEnd"/>
      <w:r w:rsidRPr="006D3E9C">
        <w:rPr>
          <w:rFonts w:ascii="Times New Roman" w:hAnsi="Times New Roman" w:cs="Times New Roman"/>
        </w:rPr>
        <w:t> 136, no. 1 (2006): 133-48.</w:t>
      </w:r>
      <w:r>
        <w:rPr>
          <w:rFonts w:ascii="Times New Roman" w:hAnsi="Times New Roman" w:cs="Times New Roman"/>
        </w:rPr>
        <w:br/>
      </w:r>
      <w:r w:rsidRPr="006D3E9C">
        <w:rPr>
          <w:rFonts w:ascii="Times New Roman" w:hAnsi="Times New Roman" w:cs="Times New Roman"/>
        </w:rPr>
        <w:t xml:space="preserve">Nilsson, Maria. </w:t>
      </w:r>
      <w:proofErr w:type="gramStart"/>
      <w:r w:rsidRPr="006D3E9C">
        <w:rPr>
          <w:rFonts w:ascii="Times New Roman" w:hAnsi="Times New Roman" w:cs="Times New Roman"/>
          <w:i/>
          <w:iCs/>
        </w:rPr>
        <w:t>The Crown of Arsinoe II.</w:t>
      </w:r>
      <w:proofErr w:type="gramEnd"/>
      <w:r w:rsidRPr="006D3E9C">
        <w:rPr>
          <w:rFonts w:ascii="Times New Roman" w:hAnsi="Times New Roman" w:cs="Times New Roman"/>
          <w:i/>
          <w:iCs/>
        </w:rPr>
        <w:t xml:space="preserve"> The Creation and Development of </w:t>
      </w:r>
      <w:proofErr w:type="gramStart"/>
      <w:r w:rsidRPr="006D3E9C">
        <w:rPr>
          <w:rFonts w:ascii="Times New Roman" w:hAnsi="Times New Roman" w:cs="Times New Roman"/>
          <w:i/>
          <w:iCs/>
        </w:rPr>
        <w:t>An</w:t>
      </w:r>
      <w:proofErr w:type="gramEnd"/>
      <w:r w:rsidRPr="006D3E9C">
        <w:rPr>
          <w:rFonts w:ascii="Times New Roman" w:hAnsi="Times New Roman" w:cs="Times New Roman"/>
          <w:i/>
          <w:iCs/>
        </w:rPr>
        <w:t xml:space="preserve"> Imagery of Authority. </w:t>
      </w:r>
      <w:proofErr w:type="gramStart"/>
      <w:r w:rsidRPr="006D3E9C">
        <w:rPr>
          <w:rFonts w:ascii="Times New Roman" w:hAnsi="Times New Roman" w:cs="Times New Roman"/>
        </w:rPr>
        <w:t xml:space="preserve">Dissertation, </w:t>
      </w:r>
      <w:proofErr w:type="spellStart"/>
      <w:r w:rsidRPr="006D3E9C">
        <w:rPr>
          <w:rFonts w:ascii="Times New Roman" w:hAnsi="Times New Roman" w:cs="Times New Roman"/>
        </w:rPr>
        <w:t>Goteborgs</w:t>
      </w:r>
      <w:proofErr w:type="spellEnd"/>
      <w:r w:rsidRPr="006D3E9C">
        <w:rPr>
          <w:rFonts w:ascii="Times New Roman" w:hAnsi="Times New Roman" w:cs="Times New Roman"/>
        </w:rPr>
        <w:t xml:space="preserve"> </w:t>
      </w:r>
      <w:proofErr w:type="spellStart"/>
      <w:r w:rsidRPr="006D3E9C">
        <w:rPr>
          <w:rFonts w:ascii="Times New Roman" w:hAnsi="Times New Roman" w:cs="Times New Roman"/>
        </w:rPr>
        <w:t>Universitet</w:t>
      </w:r>
      <w:proofErr w:type="spellEnd"/>
      <w:r w:rsidRPr="006D3E9C">
        <w:rPr>
          <w:rFonts w:ascii="Times New Roman" w:hAnsi="Times New Roman" w:cs="Times New Roman"/>
        </w:rPr>
        <w:t>, 2010.</w:t>
      </w:r>
      <w:proofErr w:type="gramEnd"/>
      <w:r>
        <w:rPr>
          <w:rFonts w:ascii="Times New Roman" w:hAnsi="Times New Roman" w:cs="Times New Roman"/>
        </w:rPr>
        <w:br/>
      </w:r>
      <w:proofErr w:type="gramStart"/>
      <w:r w:rsidRPr="006D3E9C">
        <w:rPr>
          <w:rFonts w:ascii="Times New Roman" w:hAnsi="Times New Roman" w:cs="Times New Roman"/>
        </w:rPr>
        <w:t xml:space="preserve">Otto, Walter and </w:t>
      </w:r>
      <w:proofErr w:type="spellStart"/>
      <w:r w:rsidRPr="006D3E9C">
        <w:rPr>
          <w:rFonts w:ascii="Times New Roman" w:hAnsi="Times New Roman" w:cs="Times New Roman"/>
        </w:rPr>
        <w:t>Bengtson</w:t>
      </w:r>
      <w:proofErr w:type="spellEnd"/>
      <w:r w:rsidRPr="006D3E9C">
        <w:rPr>
          <w:rFonts w:ascii="Times New Roman" w:hAnsi="Times New Roman" w:cs="Times New Roman"/>
        </w:rPr>
        <w:t>, Hermann.</w:t>
      </w:r>
      <w:proofErr w:type="gramEnd"/>
      <w:r w:rsidRPr="006D3E9C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6D3E9C">
        <w:rPr>
          <w:rFonts w:ascii="Times New Roman" w:hAnsi="Times New Roman" w:cs="Times New Roman"/>
          <w:i/>
          <w:iCs/>
        </w:rPr>
        <w:t>Zur</w:t>
      </w:r>
      <w:proofErr w:type="spellEnd"/>
      <w:r w:rsidRPr="006D3E9C">
        <w:rPr>
          <w:rFonts w:ascii="Times New Roman" w:hAnsi="Times New Roman" w:cs="Times New Roman"/>
          <w:i/>
          <w:iCs/>
        </w:rPr>
        <w:t xml:space="preserve"> Geschichte des </w:t>
      </w:r>
      <w:proofErr w:type="spellStart"/>
      <w:r w:rsidRPr="006D3E9C">
        <w:rPr>
          <w:rFonts w:ascii="Times New Roman" w:hAnsi="Times New Roman" w:cs="Times New Roman"/>
          <w:i/>
          <w:iCs/>
        </w:rPr>
        <w:t>Niederganges</w:t>
      </w:r>
      <w:proofErr w:type="spellEnd"/>
      <w:r w:rsidRPr="006D3E9C">
        <w:rPr>
          <w:rFonts w:ascii="Times New Roman" w:hAnsi="Times New Roman" w:cs="Times New Roman"/>
          <w:i/>
          <w:iCs/>
        </w:rPr>
        <w:t xml:space="preserve"> des </w:t>
      </w:r>
      <w:proofErr w:type="spellStart"/>
      <w:r w:rsidRPr="006D3E9C">
        <w:rPr>
          <w:rFonts w:ascii="Times New Roman" w:hAnsi="Times New Roman" w:cs="Times New Roman"/>
          <w:i/>
          <w:iCs/>
        </w:rPr>
        <w:t>Ptolemaerreiches</w:t>
      </w:r>
      <w:proofErr w:type="spellEnd"/>
      <w:r w:rsidRPr="006D3E9C">
        <w:rPr>
          <w:rFonts w:ascii="Times New Roman" w:hAnsi="Times New Roman" w:cs="Times New Roman"/>
          <w:i/>
          <w:iCs/>
        </w:rPr>
        <w:t>.</w:t>
      </w:r>
      <w:proofErr w:type="gramEnd"/>
      <w:r w:rsidRPr="006D3E9C">
        <w:rPr>
          <w:rFonts w:ascii="Times New Roman" w:hAnsi="Times New Roman" w:cs="Times New Roman"/>
          <w:i/>
          <w:iCs/>
        </w:rPr>
        <w:t xml:space="preserve"> </w:t>
      </w:r>
      <w:proofErr w:type="gramStart"/>
      <w:r w:rsidRPr="006D3E9C">
        <w:rPr>
          <w:rFonts w:ascii="Times New Roman" w:hAnsi="Times New Roman" w:cs="Times New Roman"/>
        </w:rPr>
        <w:t>1938</w:t>
      </w:r>
      <w:r>
        <w:rPr>
          <w:rFonts w:ascii="Times New Roman" w:hAnsi="Times New Roman" w:cs="Times New Roman"/>
        </w:rPr>
        <w:br/>
      </w:r>
      <w:r w:rsidRPr="006D3E9C">
        <w:rPr>
          <w:rFonts w:ascii="Times New Roman" w:hAnsi="Times New Roman" w:cs="Times New Roman"/>
        </w:rPr>
        <w:t>Rawlinson, George.</w:t>
      </w:r>
      <w:proofErr w:type="gramEnd"/>
      <w:r w:rsidRPr="006D3E9C">
        <w:rPr>
          <w:rFonts w:ascii="Times New Roman" w:hAnsi="Times New Roman" w:cs="Times New Roman"/>
        </w:rPr>
        <w:t xml:space="preserve"> </w:t>
      </w:r>
      <w:proofErr w:type="gramStart"/>
      <w:r w:rsidRPr="006D3E9C">
        <w:rPr>
          <w:rFonts w:ascii="Times New Roman" w:hAnsi="Times New Roman" w:cs="Times New Roman"/>
        </w:rPr>
        <w:t>"History of the Egyptian Kingdom of the Ptolemies."</w:t>
      </w:r>
      <w:proofErr w:type="gramEnd"/>
      <w:r w:rsidRPr="006D3E9C">
        <w:rPr>
          <w:rFonts w:ascii="Times New Roman" w:hAnsi="Times New Roman" w:cs="Times New Roman"/>
        </w:rPr>
        <w:t xml:space="preserve"> </w:t>
      </w:r>
      <w:proofErr w:type="gramStart"/>
      <w:r w:rsidRPr="006D3E9C">
        <w:rPr>
          <w:rFonts w:ascii="Times New Roman" w:hAnsi="Times New Roman" w:cs="Times New Roman"/>
        </w:rPr>
        <w:t>History of the Egyptian Kingdom of the Ptolemies.</w:t>
      </w:r>
      <w:proofErr w:type="gramEnd"/>
      <w:r w:rsidRPr="006D3E9C">
        <w:rPr>
          <w:rFonts w:ascii="Times New Roman" w:hAnsi="Times New Roman" w:cs="Times New Roman"/>
        </w:rPr>
        <w:t xml:space="preserve"> </w:t>
      </w:r>
      <w:proofErr w:type="gramStart"/>
      <w:r w:rsidRPr="006D3E9C">
        <w:rPr>
          <w:rFonts w:ascii="Times New Roman" w:hAnsi="Times New Roman" w:cs="Times New Roman"/>
        </w:rPr>
        <w:t>Accessed September 15, 2016.</w:t>
      </w:r>
      <w:proofErr w:type="gramEnd"/>
      <w:r w:rsidRPr="006D3E9C">
        <w:rPr>
          <w:rFonts w:ascii="Times New Roman" w:hAnsi="Times New Roman" w:cs="Times New Roman"/>
        </w:rPr>
        <w:t xml:space="preserve"> http://www.historyofmacedonia.org/An</w:t>
      </w:r>
      <w:r>
        <w:rPr>
          <w:rFonts w:ascii="Times New Roman" w:hAnsi="Times New Roman" w:cs="Times New Roman"/>
        </w:rPr>
        <w:t xml:space="preserve">cientMacedonia/Ptolemies.htm. </w:t>
      </w:r>
      <w:r>
        <w:rPr>
          <w:rFonts w:ascii="Times New Roman" w:hAnsi="Times New Roman" w:cs="Times New Roman"/>
        </w:rPr>
        <w:br/>
      </w:r>
      <w:proofErr w:type="gramStart"/>
      <w:r w:rsidRPr="006D3E9C">
        <w:rPr>
          <w:rFonts w:ascii="Times New Roman" w:hAnsi="Times New Roman" w:cs="Times New Roman"/>
        </w:rPr>
        <w:t xml:space="preserve">Rice, E. E., and </w:t>
      </w:r>
      <w:proofErr w:type="spellStart"/>
      <w:r w:rsidRPr="006D3E9C">
        <w:rPr>
          <w:rFonts w:ascii="Times New Roman" w:hAnsi="Times New Roman" w:cs="Times New Roman"/>
        </w:rPr>
        <w:t>Kallixeinos</w:t>
      </w:r>
      <w:proofErr w:type="spellEnd"/>
      <w:r w:rsidRPr="006D3E9C">
        <w:rPr>
          <w:rFonts w:ascii="Times New Roman" w:hAnsi="Times New Roman" w:cs="Times New Roman"/>
        </w:rPr>
        <w:t>.</w:t>
      </w:r>
      <w:proofErr w:type="gramEnd"/>
      <w:r w:rsidRPr="006D3E9C">
        <w:rPr>
          <w:rFonts w:ascii="Times New Roman" w:hAnsi="Times New Roman" w:cs="Times New Roman"/>
        </w:rPr>
        <w:t xml:space="preserve"> </w:t>
      </w:r>
      <w:proofErr w:type="gramStart"/>
      <w:r w:rsidRPr="006D3E9C">
        <w:rPr>
          <w:rFonts w:ascii="Times New Roman" w:hAnsi="Times New Roman" w:cs="Times New Roman"/>
          <w:i/>
          <w:iCs/>
        </w:rPr>
        <w:t>The Grand Procession of Ptolemy Philadelphus</w:t>
      </w:r>
      <w:r w:rsidRPr="006D3E9C">
        <w:rPr>
          <w:rFonts w:ascii="Times New Roman" w:hAnsi="Times New Roman" w:cs="Times New Roman"/>
        </w:rPr>
        <w:t>.</w:t>
      </w:r>
      <w:proofErr w:type="gramEnd"/>
      <w:r w:rsidRPr="006D3E9C">
        <w:rPr>
          <w:rFonts w:ascii="Times New Roman" w:hAnsi="Times New Roman" w:cs="Times New Roman"/>
        </w:rPr>
        <w:t xml:space="preserve"> Oxford: Oxford University Press, 1983. </w:t>
      </w:r>
      <w:r>
        <w:rPr>
          <w:rFonts w:ascii="Times New Roman" w:hAnsi="Times New Roman" w:cs="Times New Roman"/>
        </w:rPr>
        <w:br/>
      </w:r>
      <w:proofErr w:type="spellStart"/>
      <w:r w:rsidRPr="006D3E9C">
        <w:rPr>
          <w:rFonts w:ascii="Times New Roman" w:hAnsi="Times New Roman" w:cs="Times New Roman"/>
        </w:rPr>
        <w:t>Stiehl</w:t>
      </w:r>
      <w:proofErr w:type="spellEnd"/>
      <w:r w:rsidRPr="006D3E9C">
        <w:rPr>
          <w:rFonts w:ascii="Times New Roman" w:hAnsi="Times New Roman" w:cs="Times New Roman"/>
        </w:rPr>
        <w:t xml:space="preserve">, Ruth. </w:t>
      </w:r>
      <w:proofErr w:type="gramStart"/>
      <w:r w:rsidRPr="006D3E9C">
        <w:rPr>
          <w:rFonts w:ascii="Times New Roman" w:hAnsi="Times New Roman" w:cs="Times New Roman"/>
        </w:rPr>
        <w:t>"The Origin of the Cult of Sarapis."</w:t>
      </w:r>
      <w:proofErr w:type="gramEnd"/>
      <w:r w:rsidRPr="006D3E9C">
        <w:rPr>
          <w:rFonts w:ascii="Times New Roman" w:hAnsi="Times New Roman" w:cs="Times New Roman"/>
        </w:rPr>
        <w:t> </w:t>
      </w:r>
      <w:r w:rsidRPr="006D3E9C">
        <w:rPr>
          <w:rFonts w:ascii="Times New Roman" w:hAnsi="Times New Roman" w:cs="Times New Roman"/>
          <w:i/>
          <w:iCs/>
        </w:rPr>
        <w:t>History of Religions</w:t>
      </w:r>
      <w:r w:rsidRPr="006D3E9C">
        <w:rPr>
          <w:rFonts w:ascii="Times New Roman" w:hAnsi="Times New Roman" w:cs="Times New Roman"/>
        </w:rPr>
        <w:t> 3, no. 1 (1963): 21-33. </w:t>
      </w:r>
      <w:r>
        <w:rPr>
          <w:rFonts w:ascii="Times New Roman" w:hAnsi="Times New Roman" w:cs="Times New Roman"/>
        </w:rPr>
        <w:br/>
      </w:r>
      <w:proofErr w:type="spellStart"/>
      <w:r w:rsidRPr="006D3E9C">
        <w:rPr>
          <w:rFonts w:ascii="Times New Roman" w:hAnsi="Times New Roman" w:cs="Times New Roman"/>
        </w:rPr>
        <w:t>Thorslev</w:t>
      </w:r>
      <w:proofErr w:type="spellEnd"/>
      <w:r w:rsidRPr="006D3E9C">
        <w:rPr>
          <w:rFonts w:ascii="Times New Roman" w:hAnsi="Times New Roman" w:cs="Times New Roman"/>
        </w:rPr>
        <w:t>, Peter L. "Incest as Romantic Symbol." </w:t>
      </w:r>
      <w:r w:rsidRPr="006D3E9C">
        <w:rPr>
          <w:rFonts w:ascii="Times New Roman" w:hAnsi="Times New Roman" w:cs="Times New Roman"/>
          <w:i/>
          <w:iCs/>
        </w:rPr>
        <w:t>Comparative Literature Studies</w:t>
      </w:r>
      <w:r w:rsidRPr="006D3E9C">
        <w:rPr>
          <w:rFonts w:ascii="Times New Roman" w:hAnsi="Times New Roman" w:cs="Times New Roman"/>
        </w:rPr>
        <w:t> 2, no. 1 (1965): 41-58. </w:t>
      </w:r>
      <w:r>
        <w:rPr>
          <w:rFonts w:ascii="Times New Roman" w:hAnsi="Times New Roman" w:cs="Times New Roman"/>
        </w:rPr>
        <w:br/>
      </w:r>
      <w:r w:rsidRPr="006D3E9C">
        <w:rPr>
          <w:rFonts w:ascii="Times New Roman" w:hAnsi="Times New Roman" w:cs="Times New Roman"/>
        </w:rPr>
        <w:t xml:space="preserve">Welles, C. (1962). </w:t>
      </w:r>
      <w:proofErr w:type="gramStart"/>
      <w:r w:rsidRPr="006D3E9C">
        <w:rPr>
          <w:rFonts w:ascii="Times New Roman" w:hAnsi="Times New Roman" w:cs="Times New Roman"/>
        </w:rPr>
        <w:t>The Discovery of Sarapis and the Foundation of Alexandria.</w:t>
      </w:r>
      <w:proofErr w:type="gramEnd"/>
      <w:r w:rsidRPr="006D3E9C">
        <w:rPr>
          <w:rFonts w:ascii="Times New Roman" w:hAnsi="Times New Roman" w:cs="Times New Roman"/>
        </w:rPr>
        <w:t> </w:t>
      </w:r>
      <w:proofErr w:type="spellStart"/>
      <w:r w:rsidRPr="006D3E9C">
        <w:rPr>
          <w:rFonts w:ascii="Times New Roman" w:hAnsi="Times New Roman" w:cs="Times New Roman"/>
          <w:i/>
          <w:iCs/>
        </w:rPr>
        <w:t>Historia</w:t>
      </w:r>
      <w:proofErr w:type="spellEnd"/>
      <w:r w:rsidRPr="006D3E9C">
        <w:rPr>
          <w:rFonts w:ascii="Times New Roman" w:hAnsi="Times New Roman" w:cs="Times New Roman"/>
          <w:i/>
          <w:iCs/>
        </w:rPr>
        <w:t xml:space="preserve">: </w:t>
      </w:r>
      <w:proofErr w:type="spellStart"/>
      <w:r w:rsidRPr="006D3E9C">
        <w:rPr>
          <w:rFonts w:ascii="Times New Roman" w:hAnsi="Times New Roman" w:cs="Times New Roman"/>
          <w:i/>
          <w:iCs/>
        </w:rPr>
        <w:t>Zeitschrift</w:t>
      </w:r>
      <w:proofErr w:type="spellEnd"/>
      <w:r w:rsidRPr="006D3E9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6D3E9C">
        <w:rPr>
          <w:rFonts w:ascii="Times New Roman" w:hAnsi="Times New Roman" w:cs="Times New Roman"/>
          <w:i/>
          <w:iCs/>
        </w:rPr>
        <w:t>Für</w:t>
      </w:r>
      <w:proofErr w:type="spellEnd"/>
      <w:r w:rsidRPr="006D3E9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6D3E9C">
        <w:rPr>
          <w:rFonts w:ascii="Times New Roman" w:hAnsi="Times New Roman" w:cs="Times New Roman"/>
          <w:i/>
          <w:iCs/>
        </w:rPr>
        <w:t>Alte</w:t>
      </w:r>
      <w:proofErr w:type="spellEnd"/>
      <w:r w:rsidRPr="006D3E9C">
        <w:rPr>
          <w:rFonts w:ascii="Times New Roman" w:hAnsi="Times New Roman" w:cs="Times New Roman"/>
          <w:i/>
          <w:iCs/>
        </w:rPr>
        <w:t xml:space="preserve"> Geschichte</w:t>
      </w:r>
      <w:proofErr w:type="gramStart"/>
      <w:r w:rsidRPr="006D3E9C">
        <w:rPr>
          <w:rFonts w:ascii="Times New Roman" w:hAnsi="Times New Roman" w:cs="Times New Roman"/>
          <w:i/>
          <w:iCs/>
        </w:rPr>
        <w:t>,11</w:t>
      </w:r>
      <w:proofErr w:type="gramEnd"/>
      <w:r w:rsidRPr="006D3E9C">
        <w:rPr>
          <w:rFonts w:ascii="Times New Roman" w:hAnsi="Times New Roman" w:cs="Times New Roman"/>
        </w:rPr>
        <w:t>(3), 271-298.</w:t>
      </w:r>
      <w:r>
        <w:rPr>
          <w:rFonts w:ascii="Times New Roman" w:hAnsi="Times New Roman" w:cs="Times New Roman"/>
        </w:rPr>
        <w:br/>
      </w:r>
      <w:proofErr w:type="spellStart"/>
      <w:r w:rsidRPr="006D3E9C">
        <w:rPr>
          <w:rFonts w:ascii="Times New Roman" w:hAnsi="Times New Roman" w:cs="Times New Roman"/>
        </w:rPr>
        <w:t>Whitehorne</w:t>
      </w:r>
      <w:proofErr w:type="spellEnd"/>
      <w:r w:rsidRPr="006D3E9C">
        <w:rPr>
          <w:rFonts w:ascii="Times New Roman" w:hAnsi="Times New Roman" w:cs="Times New Roman"/>
        </w:rPr>
        <w:t xml:space="preserve">, J. 1995. </w:t>
      </w:r>
      <w:proofErr w:type="gramStart"/>
      <w:r w:rsidRPr="006D3E9C">
        <w:rPr>
          <w:rFonts w:ascii="Times New Roman" w:hAnsi="Times New Roman" w:cs="Times New Roman"/>
        </w:rPr>
        <w:t>"Women's Work in Theocritus, Idyll 15."</w:t>
      </w:r>
      <w:proofErr w:type="gramEnd"/>
      <w:r w:rsidRPr="006D3E9C">
        <w:rPr>
          <w:rFonts w:ascii="Times New Roman" w:hAnsi="Times New Roman" w:cs="Times New Roman"/>
        </w:rPr>
        <w:t xml:space="preserve"> Hermes 123: 63-75.</w:t>
      </w:r>
    </w:p>
    <w:p w:rsidR="006D3E9C" w:rsidRPr="006D3E9C" w:rsidRDefault="006D3E9C">
      <w:pPr>
        <w:rPr>
          <w:rFonts w:ascii="Times New Roman" w:hAnsi="Times New Roman" w:cs="Times New Roman"/>
          <w:b/>
          <w:sz w:val="28"/>
          <w:szCs w:val="24"/>
        </w:rPr>
      </w:pPr>
    </w:p>
    <w:sectPr w:rsidR="006D3E9C" w:rsidRPr="006D3E9C" w:rsidSect="009511A9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58FB" w:rsidRDefault="00E258FB" w:rsidP="00D7567F">
      <w:pPr>
        <w:spacing w:after="0" w:line="240" w:lineRule="auto"/>
      </w:pPr>
      <w:r>
        <w:separator/>
      </w:r>
    </w:p>
  </w:endnote>
  <w:endnote w:type="continuationSeparator" w:id="0">
    <w:p w:rsidR="00E258FB" w:rsidRDefault="00E258FB" w:rsidP="00D75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58FB" w:rsidRDefault="00E258FB" w:rsidP="00D7567F">
      <w:pPr>
        <w:spacing w:after="0" w:line="240" w:lineRule="auto"/>
      </w:pPr>
      <w:r>
        <w:separator/>
      </w:r>
    </w:p>
  </w:footnote>
  <w:footnote w:type="continuationSeparator" w:id="0">
    <w:p w:rsidR="00E258FB" w:rsidRDefault="00E258FB" w:rsidP="00D756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67F" w:rsidRDefault="00D7567F">
    <w:pPr>
      <w:pStyle w:val="Header"/>
      <w:tabs>
        <w:tab w:val="left" w:pos="2580"/>
        <w:tab w:val="left" w:pos="2985"/>
      </w:tabs>
      <w:spacing w:after="120" w:line="276" w:lineRule="auto"/>
      <w:jc w:val="right"/>
      <w:rPr>
        <w:b/>
        <w:bCs/>
        <w:color w:val="1F497D" w:themeColor="text2"/>
        <w:sz w:val="28"/>
        <w:szCs w:val="28"/>
      </w:rPr>
    </w:pPr>
    <w:r>
      <w:rPr>
        <w:b/>
        <w:bCs/>
        <w:color w:val="1F497D" w:themeColor="text2"/>
        <w:sz w:val="28"/>
        <w:szCs w:val="28"/>
      </w:rPr>
      <w:t>Securing</w:t>
    </w:r>
    <w:sdt>
      <w:sdtPr>
        <w:rPr>
          <w:b/>
          <w:bCs/>
          <w:color w:val="1F497D" w:themeColor="text2"/>
          <w:sz w:val="28"/>
          <w:szCs w:val="28"/>
        </w:rPr>
        <w:alias w:val="Title"/>
        <w:id w:val="77887899"/>
        <w:placeholder>
          <w:docPart w:val="A6E1AC9E0A17492E9343B8205FD399BD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6D3E9C">
          <w:rPr>
            <w:b/>
            <w:bCs/>
            <w:color w:val="1F497D" w:themeColor="text2"/>
            <w:sz w:val="28"/>
            <w:szCs w:val="28"/>
          </w:rPr>
          <w:t xml:space="preserve"> the Ptolemaic Dynasty [CAMWS April 2017]</w:t>
        </w:r>
      </w:sdtContent>
    </w:sdt>
  </w:p>
  <w:sdt>
    <w:sdtPr>
      <w:rPr>
        <w:color w:val="4F81BD" w:themeColor="accent1"/>
      </w:rPr>
      <w:alias w:val="Subtitle"/>
      <w:id w:val="77887903"/>
      <w:placeholder>
        <w:docPart w:val="A3AA5E5EA83F4B6CA8A0E26DC1334C95"/>
      </w:placeholder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Content>
      <w:p w:rsidR="00D7567F" w:rsidRDefault="00D7567F">
        <w:pPr>
          <w:pStyle w:val="Header"/>
          <w:tabs>
            <w:tab w:val="left" w:pos="2580"/>
            <w:tab w:val="left" w:pos="2985"/>
          </w:tabs>
          <w:spacing w:after="120" w:line="276" w:lineRule="auto"/>
          <w:jc w:val="right"/>
          <w:rPr>
            <w:color w:val="4F81BD" w:themeColor="accent1"/>
          </w:rPr>
        </w:pPr>
        <w:r>
          <w:rPr>
            <w:color w:val="4F81BD" w:themeColor="accent1"/>
          </w:rPr>
          <w:t>Amber Kearns (University of Arizona)</w:t>
        </w:r>
      </w:p>
    </w:sdtContent>
  </w:sdt>
  <w:sdt>
    <w:sdtPr>
      <w:rPr>
        <w:color w:val="808080" w:themeColor="text1" w:themeTint="7F"/>
      </w:rPr>
      <w:alias w:val="Author"/>
      <w:id w:val="77887908"/>
      <w:placeholder>
        <w:docPart w:val="D3C6B227E3584A84876A3F5B18363E2D"/>
      </w:placeholder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Content>
      <w:p w:rsidR="00D7567F" w:rsidRDefault="00D7567F">
        <w:pPr>
          <w:pStyle w:val="Header"/>
          <w:pBdr>
            <w:bottom w:val="single" w:sz="4" w:space="1" w:color="A5A5A5" w:themeColor="background1" w:themeShade="A5"/>
          </w:pBdr>
          <w:tabs>
            <w:tab w:val="left" w:pos="2580"/>
            <w:tab w:val="left" w:pos="2985"/>
          </w:tabs>
          <w:spacing w:after="120" w:line="276" w:lineRule="auto"/>
          <w:jc w:val="right"/>
          <w:rPr>
            <w:color w:val="808080" w:themeColor="text1" w:themeTint="7F"/>
          </w:rPr>
        </w:pPr>
        <w:r>
          <w:rPr>
            <w:color w:val="808080" w:themeColor="text1" w:themeTint="7F"/>
          </w:rPr>
          <w:t>akearns1@email.arizona.edu</w:t>
        </w:r>
      </w:p>
    </w:sdtContent>
  </w:sdt>
  <w:p w:rsidR="00D7567F" w:rsidRDefault="00D7567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8405F"/>
    <w:multiLevelType w:val="hybridMultilevel"/>
    <w:tmpl w:val="A942DC10"/>
    <w:lvl w:ilvl="0" w:tplc="0D2EE2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2E4F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E4B9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962D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CCF4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64F4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FC08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6876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B2C0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469C1476"/>
    <w:multiLevelType w:val="hybridMultilevel"/>
    <w:tmpl w:val="63F2AA9E"/>
    <w:lvl w:ilvl="0" w:tplc="0F64AC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E0F8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022B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EAF3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B4DB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94D0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F485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3CB7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1C72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90C1B8C"/>
    <w:multiLevelType w:val="hybridMultilevel"/>
    <w:tmpl w:val="E428804C"/>
    <w:lvl w:ilvl="0" w:tplc="5A34FD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14FC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46CE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F295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0EE8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D645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E6DB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E086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103C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6AD94B99"/>
    <w:multiLevelType w:val="hybridMultilevel"/>
    <w:tmpl w:val="D5ACB3E8"/>
    <w:lvl w:ilvl="0" w:tplc="748C84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D600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F60D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AAC5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E249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0077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6685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568D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88E6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567F"/>
    <w:rsid w:val="006D3E9C"/>
    <w:rsid w:val="009511A9"/>
    <w:rsid w:val="00D7567F"/>
    <w:rsid w:val="00E258FB"/>
    <w:rsid w:val="00F06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1A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56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567F"/>
  </w:style>
  <w:style w:type="paragraph" w:styleId="Footer">
    <w:name w:val="footer"/>
    <w:basedOn w:val="Normal"/>
    <w:link w:val="FooterChar"/>
    <w:uiPriority w:val="99"/>
    <w:semiHidden/>
    <w:unhideWhenUsed/>
    <w:rsid w:val="00D756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7567F"/>
  </w:style>
  <w:style w:type="paragraph" w:styleId="BalloonText">
    <w:name w:val="Balloon Text"/>
    <w:basedOn w:val="Normal"/>
    <w:link w:val="BalloonTextChar"/>
    <w:uiPriority w:val="99"/>
    <w:semiHidden/>
    <w:unhideWhenUsed/>
    <w:rsid w:val="00D75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67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756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2388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1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792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5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92728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1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175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6E1AC9E0A17492E9343B8205FD399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F2F73D-2343-41AC-89FB-5B6EB4B8112B}"/>
      </w:docPartPr>
      <w:docPartBody>
        <w:p w:rsidR="00000000" w:rsidRDefault="004A03D1" w:rsidP="004A03D1">
          <w:pPr>
            <w:pStyle w:val="A6E1AC9E0A17492E9343B8205FD399BD"/>
          </w:pPr>
          <w:r>
            <w:rPr>
              <w:b/>
              <w:bCs/>
              <w:color w:val="1F497D" w:themeColor="text2"/>
              <w:sz w:val="28"/>
              <w:szCs w:val="28"/>
            </w:rPr>
            <w:t>[Type the document title]</w:t>
          </w:r>
        </w:p>
      </w:docPartBody>
    </w:docPart>
    <w:docPart>
      <w:docPartPr>
        <w:name w:val="A3AA5E5EA83F4B6CA8A0E26DC1334C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B86A5E-5DBD-4854-B93B-806F12E1CF35}"/>
      </w:docPartPr>
      <w:docPartBody>
        <w:p w:rsidR="00000000" w:rsidRDefault="004A03D1" w:rsidP="004A03D1">
          <w:pPr>
            <w:pStyle w:val="A3AA5E5EA83F4B6CA8A0E26DC1334C95"/>
          </w:pPr>
          <w:r>
            <w:rPr>
              <w:color w:val="4F81BD" w:themeColor="accent1"/>
            </w:rPr>
            <w:t>[Type the document subtitle]</w:t>
          </w:r>
        </w:p>
      </w:docPartBody>
    </w:docPart>
    <w:docPart>
      <w:docPartPr>
        <w:name w:val="D3C6B227E3584A84876A3F5B18363E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77A5AD-7017-4730-87F9-4CE14F8993D8}"/>
      </w:docPartPr>
      <w:docPartBody>
        <w:p w:rsidR="00000000" w:rsidRDefault="004A03D1" w:rsidP="004A03D1">
          <w:pPr>
            <w:pStyle w:val="D3C6B227E3584A84876A3F5B18363E2D"/>
          </w:pPr>
          <w:r>
            <w:rPr>
              <w:color w:val="808080" w:themeColor="text1" w:themeTint="7F"/>
            </w:rPr>
            <w:t>[Type the author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4A03D1"/>
    <w:rsid w:val="004A03D1"/>
    <w:rsid w:val="00BC2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3E3A2F97F644581BDD02B6454553C31">
    <w:name w:val="A3E3A2F97F644581BDD02B6454553C31"/>
    <w:rsid w:val="004A03D1"/>
  </w:style>
  <w:style w:type="paragraph" w:customStyle="1" w:styleId="501EBCFB3EC84C8685478C542FAE2642">
    <w:name w:val="501EBCFB3EC84C8685478C542FAE2642"/>
    <w:rsid w:val="004A03D1"/>
  </w:style>
  <w:style w:type="paragraph" w:customStyle="1" w:styleId="A6E1AC9E0A17492E9343B8205FD399BD">
    <w:name w:val="A6E1AC9E0A17492E9343B8205FD399BD"/>
    <w:rsid w:val="004A03D1"/>
  </w:style>
  <w:style w:type="paragraph" w:customStyle="1" w:styleId="A3AA5E5EA83F4B6CA8A0E26DC1334C95">
    <w:name w:val="A3AA5E5EA83F4B6CA8A0E26DC1334C95"/>
    <w:rsid w:val="004A03D1"/>
  </w:style>
  <w:style w:type="paragraph" w:customStyle="1" w:styleId="D3C6B227E3584A84876A3F5B18363E2D">
    <w:name w:val="D3C6B227E3584A84876A3F5B18363E2D"/>
    <w:rsid w:val="004A03D1"/>
  </w:style>
  <w:style w:type="paragraph" w:customStyle="1" w:styleId="22DFF5E995184E4A9A83E5263E75DDD1">
    <w:name w:val="22DFF5E995184E4A9A83E5263E75DDD1"/>
    <w:rsid w:val="004A03D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2017-04-01T00:00:00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the Ptolemaic Dynasty [CAMWS April 2017]</dc:title>
  <dc:subject>Amber Kearns (University of Arizona)</dc:subject>
  <dc:creator>akearns1@email.arizona.edu</dc:creator>
  <cp:lastModifiedBy>Amber</cp:lastModifiedBy>
  <cp:revision>2</cp:revision>
  <dcterms:created xsi:type="dcterms:W3CDTF">2017-04-04T22:54:00Z</dcterms:created>
  <dcterms:modified xsi:type="dcterms:W3CDTF">2017-04-04T23:12:00Z</dcterms:modified>
</cp:coreProperties>
</file>