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4E09D" w14:textId="77777777" w:rsidR="006434B2" w:rsidRDefault="006434B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BC153B" w14:paraId="53F23890" w14:textId="77777777" w:rsidTr="00F97881">
        <w:tc>
          <w:tcPr>
            <w:tcW w:w="5395" w:type="dxa"/>
          </w:tcPr>
          <w:p w14:paraId="3E39E344" w14:textId="021588D2" w:rsidR="00BC153B" w:rsidRPr="007A2791" w:rsidRDefault="00BC153B" w:rsidP="007A2791">
            <w:pPr>
              <w:pStyle w:val="ListParagraph"/>
              <w:numPr>
                <w:ilvl w:val="0"/>
                <w:numId w:val="2"/>
              </w:numPr>
            </w:pPr>
            <w:r w:rsidRPr="007A2791">
              <w:t>5.545-551</w:t>
            </w:r>
          </w:p>
        </w:tc>
        <w:tc>
          <w:tcPr>
            <w:tcW w:w="5395" w:type="dxa"/>
          </w:tcPr>
          <w:p w14:paraId="4DD087B0" w14:textId="77777777" w:rsidR="00BC153B" w:rsidRDefault="00BC153B"/>
        </w:tc>
      </w:tr>
      <w:tr w:rsidR="00BC153B" w14:paraId="0819E05B" w14:textId="77777777" w:rsidTr="00F97881">
        <w:tc>
          <w:tcPr>
            <w:tcW w:w="5395" w:type="dxa"/>
          </w:tcPr>
          <w:p w14:paraId="0E70CD0C" w14:textId="77777777" w:rsidR="00BC153B" w:rsidRDefault="00BC153B" w:rsidP="00BC153B">
            <w:r>
              <w:t xml:space="preserve">At </w:t>
            </w:r>
            <w:r w:rsidRPr="0012404E">
              <w:rPr>
                <w:b/>
              </w:rPr>
              <w:t>pater Aeneas</w:t>
            </w:r>
            <w:r>
              <w:t xml:space="preserve"> nondum certamine misso</w:t>
            </w:r>
          </w:p>
          <w:p w14:paraId="18770BF2" w14:textId="77777777" w:rsidR="00BC153B" w:rsidRDefault="00BC153B" w:rsidP="00BC153B">
            <w:r>
              <w:t xml:space="preserve">custodem ad sese comitemque </w:t>
            </w:r>
            <w:r w:rsidRPr="0012404E">
              <w:rPr>
                <w:b/>
              </w:rPr>
              <w:t>impubis Iuli</w:t>
            </w:r>
          </w:p>
          <w:p w14:paraId="2A11FA70" w14:textId="77777777" w:rsidR="00BC153B" w:rsidRDefault="00BC153B" w:rsidP="00BC153B">
            <w:r>
              <w:t>Epytiden uocat, et fidam sic fatur ad aurem:</w:t>
            </w:r>
          </w:p>
          <w:p w14:paraId="0EC16505" w14:textId="77777777" w:rsidR="00BC153B" w:rsidRDefault="00BC153B" w:rsidP="00BC153B">
            <w:r>
              <w:t xml:space="preserve">‘uade age et Ascanio, si iam </w:t>
            </w:r>
            <w:r w:rsidRPr="0012404E">
              <w:rPr>
                <w:b/>
              </w:rPr>
              <w:t>puerile</w:t>
            </w:r>
            <w:r>
              <w:t xml:space="preserve"> paratum</w:t>
            </w:r>
          </w:p>
          <w:p w14:paraId="2C4D2B7D" w14:textId="77777777" w:rsidR="00BC153B" w:rsidRDefault="00BC153B" w:rsidP="00BC153B">
            <w:r>
              <w:t>agmen habet secum cursusque instruxit equorum,</w:t>
            </w:r>
          </w:p>
          <w:p w14:paraId="278A1681" w14:textId="77777777" w:rsidR="00BC153B" w:rsidRDefault="00BC153B" w:rsidP="00BC153B">
            <w:r>
              <w:t xml:space="preserve">ducat </w:t>
            </w:r>
            <w:r w:rsidRPr="0012404E">
              <w:rPr>
                <w:b/>
              </w:rPr>
              <w:t>auo</w:t>
            </w:r>
            <w:r>
              <w:t xml:space="preserve"> turmas et </w:t>
            </w:r>
            <w:r w:rsidRPr="0012404E">
              <w:rPr>
                <w:b/>
                <w:u w:val="single"/>
              </w:rPr>
              <w:t>sese ostendat in armis</w:t>
            </w:r>
          </w:p>
          <w:p w14:paraId="778E2043" w14:textId="77777777" w:rsidR="00BC153B" w:rsidRDefault="00BC153B" w:rsidP="00BC153B">
            <w:r>
              <w:t>dic.’</w:t>
            </w:r>
          </w:p>
        </w:tc>
        <w:tc>
          <w:tcPr>
            <w:tcW w:w="5395" w:type="dxa"/>
          </w:tcPr>
          <w:p w14:paraId="22789C88" w14:textId="77777777" w:rsidR="00BC153B" w:rsidRDefault="00BC153B">
            <w:r w:rsidRPr="00BC153B">
              <w:t>But while the contest is not yet dismissed, father Aeneas summons Epytides, the guardian and attendant of immature Iulus, and speaks thus to his faithful ea</w:t>
            </w:r>
            <w:r w:rsidR="0012404E">
              <w:t>r: “Run along and bid Ascanius—i</w:t>
            </w:r>
            <w:r w:rsidRPr="00BC153B">
              <w:t>f he now holds the boyish band prepared wit</w:t>
            </w:r>
            <w:r w:rsidR="0012404E">
              <w:t>h him, and has marshalled the equestrian maneuvers—</w:t>
            </w:r>
            <w:r w:rsidRPr="00BC153B">
              <w:t>to lead his squadr</w:t>
            </w:r>
            <w:r w:rsidR="0012404E">
              <w:t>ons in honor of his grandfather</w:t>
            </w:r>
            <w:r w:rsidRPr="00BC153B">
              <w:t xml:space="preserve"> and to show himself in arms.”</w:t>
            </w:r>
          </w:p>
        </w:tc>
      </w:tr>
      <w:tr w:rsidR="00037FFD" w14:paraId="4F83B3AC" w14:textId="77777777" w:rsidTr="00F97881">
        <w:tc>
          <w:tcPr>
            <w:tcW w:w="5395" w:type="dxa"/>
          </w:tcPr>
          <w:p w14:paraId="019A3C05" w14:textId="0DE2C8E9" w:rsidR="00037FFD" w:rsidRDefault="00037FFD" w:rsidP="00CE0842">
            <w:pPr>
              <w:pStyle w:val="ListParagraph"/>
              <w:numPr>
                <w:ilvl w:val="0"/>
                <w:numId w:val="2"/>
              </w:numPr>
            </w:pPr>
            <w:r>
              <w:t xml:space="preserve">Structural outline of </w:t>
            </w:r>
            <w:r w:rsidRPr="00CE0842">
              <w:rPr>
                <w:i/>
              </w:rPr>
              <w:t>lusus Troiae</w:t>
            </w:r>
          </w:p>
        </w:tc>
        <w:tc>
          <w:tcPr>
            <w:tcW w:w="5395" w:type="dxa"/>
          </w:tcPr>
          <w:p w14:paraId="14FD2BBD" w14:textId="77777777" w:rsidR="00037FFD" w:rsidRPr="00BC153B" w:rsidRDefault="00037FFD"/>
        </w:tc>
      </w:tr>
      <w:tr w:rsidR="00037FFD" w14:paraId="096CFC97" w14:textId="77777777" w:rsidTr="00F97881">
        <w:tc>
          <w:tcPr>
            <w:tcW w:w="5395" w:type="dxa"/>
          </w:tcPr>
          <w:p w14:paraId="285C8F8F" w14:textId="77777777" w:rsidR="00037FFD" w:rsidRPr="003E2A28" w:rsidRDefault="00037FFD" w:rsidP="00037FFD">
            <w:pPr>
              <w:rPr>
                <w:sz w:val="22"/>
                <w:szCs w:val="22"/>
              </w:rPr>
            </w:pPr>
            <w:r w:rsidRPr="003E2A28">
              <w:rPr>
                <w:sz w:val="22"/>
                <w:szCs w:val="22"/>
              </w:rPr>
              <w:t>545-552: Aeneas orders preparations for the game</w:t>
            </w:r>
          </w:p>
          <w:p w14:paraId="04A07C56" w14:textId="1BCE97C8" w:rsidR="00037FFD" w:rsidRPr="003E2A28" w:rsidRDefault="00037FFD" w:rsidP="00037FFD">
            <w:pPr>
              <w:rPr>
                <w:sz w:val="22"/>
                <w:szCs w:val="22"/>
              </w:rPr>
            </w:pPr>
            <w:r w:rsidRPr="003E2A28">
              <w:rPr>
                <w:sz w:val="22"/>
                <w:szCs w:val="22"/>
              </w:rPr>
              <w:t>553-579: The boys enter the plain</w:t>
            </w:r>
          </w:p>
          <w:p w14:paraId="5FA19165" w14:textId="145475E7" w:rsidR="00037FFD" w:rsidRPr="003E2A28" w:rsidRDefault="00037FFD" w:rsidP="00037FFD">
            <w:pPr>
              <w:rPr>
                <w:sz w:val="22"/>
                <w:szCs w:val="22"/>
              </w:rPr>
            </w:pPr>
            <w:r w:rsidRPr="003E2A28">
              <w:rPr>
                <w:sz w:val="22"/>
                <w:szCs w:val="22"/>
              </w:rPr>
              <w:t xml:space="preserve">     563-572: The 3 boy leaders named</w:t>
            </w:r>
          </w:p>
          <w:p w14:paraId="6F269055" w14:textId="1E5E0A3F" w:rsidR="00037FFD" w:rsidRPr="003E2A28" w:rsidRDefault="00037FFD" w:rsidP="00037FFD">
            <w:pPr>
              <w:rPr>
                <w:sz w:val="22"/>
                <w:szCs w:val="22"/>
              </w:rPr>
            </w:pPr>
            <w:r w:rsidRPr="003E2A28">
              <w:rPr>
                <w:sz w:val="22"/>
                <w:szCs w:val="22"/>
              </w:rPr>
              <w:t>580-595: The game is described</w:t>
            </w:r>
          </w:p>
          <w:p w14:paraId="18BBD7D3" w14:textId="5C5F7B13" w:rsidR="00037FFD" w:rsidRPr="003E2A28" w:rsidRDefault="00037FFD" w:rsidP="00037FFD">
            <w:pPr>
              <w:rPr>
                <w:sz w:val="22"/>
                <w:szCs w:val="22"/>
              </w:rPr>
            </w:pPr>
            <w:r w:rsidRPr="003E2A28">
              <w:rPr>
                <w:sz w:val="22"/>
                <w:szCs w:val="22"/>
              </w:rPr>
              <w:t xml:space="preserve">     588-595: Double simile</w:t>
            </w:r>
          </w:p>
          <w:p w14:paraId="2D0B1CD6" w14:textId="15BF2A9F" w:rsidR="00037FFD" w:rsidRPr="003E2A28" w:rsidRDefault="00037FFD" w:rsidP="00037FFD">
            <w:pPr>
              <w:rPr>
                <w:sz w:val="22"/>
                <w:szCs w:val="22"/>
              </w:rPr>
            </w:pPr>
            <w:r w:rsidRPr="003E2A28">
              <w:rPr>
                <w:sz w:val="22"/>
                <w:szCs w:val="22"/>
              </w:rPr>
              <w:t xml:space="preserve">596-603: </w:t>
            </w:r>
            <w:r w:rsidR="007A2791" w:rsidRPr="003E2A28">
              <w:rPr>
                <w:sz w:val="22"/>
                <w:szCs w:val="22"/>
              </w:rPr>
              <w:t>Aetiological prolepsis of the game’s revival</w:t>
            </w:r>
          </w:p>
          <w:p w14:paraId="4367D735" w14:textId="133F760D" w:rsidR="00037FFD" w:rsidRPr="003E2A28" w:rsidRDefault="00037FFD" w:rsidP="00037FFD">
            <w:pPr>
              <w:rPr>
                <w:sz w:val="22"/>
                <w:szCs w:val="22"/>
              </w:rPr>
            </w:pPr>
          </w:p>
        </w:tc>
        <w:tc>
          <w:tcPr>
            <w:tcW w:w="5395" w:type="dxa"/>
          </w:tcPr>
          <w:p w14:paraId="01B7F635" w14:textId="77777777" w:rsidR="00037FFD" w:rsidRPr="00BC153B" w:rsidRDefault="00037FFD"/>
        </w:tc>
      </w:tr>
      <w:tr w:rsidR="00BC153B" w14:paraId="18D8252E" w14:textId="77777777" w:rsidTr="00F97881">
        <w:tc>
          <w:tcPr>
            <w:tcW w:w="5395" w:type="dxa"/>
          </w:tcPr>
          <w:p w14:paraId="63C0B974" w14:textId="3F8FD8B1" w:rsidR="00BC153B" w:rsidRDefault="00264431" w:rsidP="00CE0842">
            <w:pPr>
              <w:pStyle w:val="ListParagraph"/>
              <w:numPr>
                <w:ilvl w:val="0"/>
                <w:numId w:val="2"/>
              </w:numPr>
            </w:pPr>
            <w:r>
              <w:t>5.553-555</w:t>
            </w:r>
          </w:p>
        </w:tc>
        <w:tc>
          <w:tcPr>
            <w:tcW w:w="5395" w:type="dxa"/>
          </w:tcPr>
          <w:p w14:paraId="73979265" w14:textId="77777777" w:rsidR="00BC153B" w:rsidRDefault="00BC153B"/>
        </w:tc>
      </w:tr>
      <w:tr w:rsidR="00BC153B" w14:paraId="25F6C5A6" w14:textId="77777777" w:rsidTr="00F97881">
        <w:tc>
          <w:tcPr>
            <w:tcW w:w="5395" w:type="dxa"/>
          </w:tcPr>
          <w:p w14:paraId="37170C2F" w14:textId="77777777" w:rsidR="00264431" w:rsidRDefault="00264431" w:rsidP="00264431">
            <w:r>
              <w:t xml:space="preserve">incedunt pueri, pariterque </w:t>
            </w:r>
            <w:r w:rsidRPr="00F65F38">
              <w:rPr>
                <w:b/>
              </w:rPr>
              <w:t>ante ora parentum</w:t>
            </w:r>
          </w:p>
          <w:p w14:paraId="0A3B42F1" w14:textId="77777777" w:rsidR="00264431" w:rsidRDefault="00264431" w:rsidP="00264431">
            <w:r>
              <w:t>frenatis lucent in equis, quos omnis euntis</w:t>
            </w:r>
          </w:p>
          <w:p w14:paraId="1E83BF31" w14:textId="77777777" w:rsidR="00BC153B" w:rsidRDefault="00264431" w:rsidP="00264431">
            <w:r>
              <w:t>Trinacriae mirata fremit Troiaeque iuuentus.</w:t>
            </w:r>
          </w:p>
        </w:tc>
        <w:tc>
          <w:tcPr>
            <w:tcW w:w="5395" w:type="dxa"/>
          </w:tcPr>
          <w:p w14:paraId="3F4A71A6" w14:textId="77777777" w:rsidR="00BC153B" w:rsidRDefault="00264431">
            <w:r w:rsidRPr="00264431">
              <w:t xml:space="preserve">The boys </w:t>
            </w:r>
            <w:r w:rsidR="00B65E00">
              <w:t>advance</w:t>
            </w:r>
            <w:r w:rsidRPr="00264431">
              <w:t>, and evenly before the eyes of their parents they shine on their bridled horses, and all the young men of Trinacria and Troy marvel and murmur at them as they go.</w:t>
            </w:r>
          </w:p>
        </w:tc>
      </w:tr>
      <w:tr w:rsidR="00264431" w14:paraId="7D1CC344" w14:textId="77777777" w:rsidTr="00F97881">
        <w:tc>
          <w:tcPr>
            <w:tcW w:w="5395" w:type="dxa"/>
          </w:tcPr>
          <w:p w14:paraId="07092AB4" w14:textId="77777777" w:rsidR="00264431" w:rsidRDefault="00264431" w:rsidP="00CE0842">
            <w:pPr>
              <w:pStyle w:val="ListParagraph"/>
              <w:numPr>
                <w:ilvl w:val="0"/>
                <w:numId w:val="2"/>
              </w:numPr>
            </w:pPr>
            <w:r>
              <w:t>5.575-579</w:t>
            </w:r>
          </w:p>
        </w:tc>
        <w:tc>
          <w:tcPr>
            <w:tcW w:w="5395" w:type="dxa"/>
          </w:tcPr>
          <w:p w14:paraId="05B7F41D" w14:textId="77777777" w:rsidR="00264431" w:rsidRPr="00264431" w:rsidRDefault="00264431"/>
        </w:tc>
      </w:tr>
      <w:tr w:rsidR="00264431" w14:paraId="173E66CC" w14:textId="77777777" w:rsidTr="00F97881">
        <w:tc>
          <w:tcPr>
            <w:tcW w:w="5395" w:type="dxa"/>
          </w:tcPr>
          <w:p w14:paraId="537BF386" w14:textId="77777777" w:rsidR="00264431" w:rsidRDefault="00264431" w:rsidP="00264431">
            <w:r>
              <w:t>excipiunt plausu pauidos gaudentque tuentes</w:t>
            </w:r>
          </w:p>
          <w:p w14:paraId="553A4434" w14:textId="77777777" w:rsidR="00264431" w:rsidRDefault="00264431" w:rsidP="00264431">
            <w:r>
              <w:t xml:space="preserve">Dardanidae, </w:t>
            </w:r>
            <w:r w:rsidRPr="00F65F38">
              <w:rPr>
                <w:b/>
              </w:rPr>
              <w:t>ueterumque agnoscunt ora parentum</w:t>
            </w:r>
            <w:r>
              <w:t>.</w:t>
            </w:r>
          </w:p>
          <w:p w14:paraId="375767A4" w14:textId="77777777" w:rsidR="00264431" w:rsidRPr="00F65F38" w:rsidRDefault="00264431" w:rsidP="00264431">
            <w:pPr>
              <w:rPr>
                <w:b/>
              </w:rPr>
            </w:pPr>
            <w:r w:rsidRPr="00F65F38">
              <w:rPr>
                <w:sz w:val="23"/>
                <w:szCs w:val="23"/>
              </w:rPr>
              <w:t>postquam omnem laeti consessum</w:t>
            </w:r>
            <w:r>
              <w:t xml:space="preserve"> </w:t>
            </w:r>
            <w:r w:rsidRPr="00F65F38">
              <w:rPr>
                <w:b/>
              </w:rPr>
              <w:t>oculosque suorum</w:t>
            </w:r>
          </w:p>
          <w:p w14:paraId="2F2FD5DF" w14:textId="77777777" w:rsidR="00264431" w:rsidRDefault="00264431" w:rsidP="00264431">
            <w:r w:rsidRPr="00F65F38">
              <w:rPr>
                <w:b/>
              </w:rPr>
              <w:t>lustrauere</w:t>
            </w:r>
            <w:r>
              <w:t xml:space="preserve"> in equis, signum clamore paratis</w:t>
            </w:r>
          </w:p>
          <w:p w14:paraId="592C96F0" w14:textId="77777777" w:rsidR="00264431" w:rsidRDefault="00264431" w:rsidP="00264431">
            <w:r>
              <w:t>Epytides longe dedit insonuitque flagello.</w:t>
            </w:r>
          </w:p>
        </w:tc>
        <w:tc>
          <w:tcPr>
            <w:tcW w:w="5395" w:type="dxa"/>
          </w:tcPr>
          <w:p w14:paraId="1EA7679B" w14:textId="0F88F260" w:rsidR="00264431" w:rsidRPr="00264431" w:rsidRDefault="00264431" w:rsidP="00264431">
            <w:r w:rsidRPr="00264431">
              <w:t>The Dardanians receive the anxi</w:t>
            </w:r>
            <w:r w:rsidR="00855645">
              <w:t xml:space="preserve">ous boys with applause and </w:t>
            </w:r>
            <w:r w:rsidRPr="00264431">
              <w:t>rejoice in watching, and they recognize the faces of their old parents</w:t>
            </w:r>
            <w:r w:rsidR="00855645">
              <w:t>. After the happy boys</w:t>
            </w:r>
            <w:r>
              <w:t xml:space="preserve"> had surveyed on their horses the whole assembly and the eyes of their kin, Epytides signaled to the ready boys from afar with a shout and cracked a whip.</w:t>
            </w:r>
          </w:p>
        </w:tc>
      </w:tr>
      <w:tr w:rsidR="007D4453" w14:paraId="022B9573" w14:textId="77777777" w:rsidTr="00F97881">
        <w:tc>
          <w:tcPr>
            <w:tcW w:w="5395" w:type="dxa"/>
          </w:tcPr>
          <w:p w14:paraId="4FFA7082" w14:textId="77777777" w:rsidR="007D4453" w:rsidRDefault="007D4453" w:rsidP="00CE0842">
            <w:pPr>
              <w:pStyle w:val="ListParagraph"/>
              <w:numPr>
                <w:ilvl w:val="0"/>
                <w:numId w:val="2"/>
              </w:numPr>
            </w:pPr>
            <w:r>
              <w:t>5.563-572</w:t>
            </w:r>
          </w:p>
        </w:tc>
        <w:tc>
          <w:tcPr>
            <w:tcW w:w="5395" w:type="dxa"/>
          </w:tcPr>
          <w:p w14:paraId="55BB013E" w14:textId="77777777" w:rsidR="007D4453" w:rsidRPr="00264431" w:rsidRDefault="007D4453" w:rsidP="00264431"/>
        </w:tc>
      </w:tr>
      <w:tr w:rsidR="007D4453" w14:paraId="60299456" w14:textId="77777777" w:rsidTr="00F97881">
        <w:tc>
          <w:tcPr>
            <w:tcW w:w="5395" w:type="dxa"/>
          </w:tcPr>
          <w:p w14:paraId="5D10FBCC" w14:textId="77777777" w:rsidR="007D4453" w:rsidRDefault="007D4453" w:rsidP="007D4453">
            <w:r>
              <w:t>una acies iuuenum, ducit quam paruus ouantem</w:t>
            </w:r>
          </w:p>
          <w:p w14:paraId="6F98A297" w14:textId="77777777" w:rsidR="007D4453" w:rsidRPr="00625748" w:rsidRDefault="007D4453" w:rsidP="007D4453">
            <w:pPr>
              <w:rPr>
                <w:b/>
              </w:rPr>
            </w:pPr>
            <w:r w:rsidRPr="00625748">
              <w:rPr>
                <w:b/>
              </w:rPr>
              <w:t>nomen aui referens Priamus, tua clara, Polite,</w:t>
            </w:r>
          </w:p>
          <w:p w14:paraId="4DA277C3" w14:textId="77777777" w:rsidR="007D4453" w:rsidRDefault="007D4453" w:rsidP="007D4453">
            <w:r w:rsidRPr="00625748">
              <w:rPr>
                <w:b/>
              </w:rPr>
              <w:t>progenies, auctura Italos</w:t>
            </w:r>
            <w:r>
              <w:t>; quem Thracius albis</w:t>
            </w:r>
          </w:p>
          <w:p w14:paraId="6CD945E2" w14:textId="77777777" w:rsidR="007D4453" w:rsidRDefault="007D4453" w:rsidP="007D4453">
            <w:r>
              <w:t>portat equus bicolor maculis, uestigia primi</w:t>
            </w:r>
          </w:p>
          <w:p w14:paraId="665AEB55" w14:textId="77777777" w:rsidR="007D4453" w:rsidRDefault="007D4453" w:rsidP="007D4453">
            <w:r>
              <w:t>alba pedis frontemque ostentans arduus albam.</w:t>
            </w:r>
          </w:p>
          <w:p w14:paraId="4902FC03" w14:textId="77777777" w:rsidR="007D4453" w:rsidRDefault="007D4453" w:rsidP="007D4453">
            <w:r>
              <w:t>alter Atys, genus unde Atii duxere Latini,</w:t>
            </w:r>
          </w:p>
          <w:p w14:paraId="128ADAA8" w14:textId="77777777" w:rsidR="007D4453" w:rsidRDefault="007D4453" w:rsidP="007D4453">
            <w:r>
              <w:t>paruus Atys pueroque puer dilectus Iulo.</w:t>
            </w:r>
          </w:p>
          <w:p w14:paraId="73F31128" w14:textId="77777777" w:rsidR="007D4453" w:rsidRPr="00625748" w:rsidRDefault="007D4453" w:rsidP="007D4453">
            <w:pPr>
              <w:rPr>
                <w:b/>
              </w:rPr>
            </w:pPr>
            <w:r>
              <w:t xml:space="preserve">extremus formaque ante omnis pulcher </w:t>
            </w:r>
            <w:r w:rsidRPr="00625748">
              <w:rPr>
                <w:b/>
              </w:rPr>
              <w:t>Iulus</w:t>
            </w:r>
          </w:p>
          <w:p w14:paraId="4EE6193A" w14:textId="77777777" w:rsidR="007D4453" w:rsidRPr="00625748" w:rsidRDefault="007D4453" w:rsidP="007D4453">
            <w:pPr>
              <w:rPr>
                <w:b/>
              </w:rPr>
            </w:pPr>
            <w:r w:rsidRPr="00625748">
              <w:rPr>
                <w:b/>
              </w:rPr>
              <w:t>Sidonio est inuectus equo, quem candida Dido</w:t>
            </w:r>
          </w:p>
          <w:p w14:paraId="6C629CE9" w14:textId="77777777" w:rsidR="007D4453" w:rsidRDefault="007D4453" w:rsidP="007D4453">
            <w:r w:rsidRPr="00625748">
              <w:rPr>
                <w:b/>
              </w:rPr>
              <w:t>esse sui dederat monimentum et pignus amoris</w:t>
            </w:r>
            <w:r>
              <w:t>.</w:t>
            </w:r>
          </w:p>
        </w:tc>
        <w:tc>
          <w:tcPr>
            <w:tcW w:w="5395" w:type="dxa"/>
          </w:tcPr>
          <w:p w14:paraId="1E2A847E" w14:textId="77777777" w:rsidR="007D4453" w:rsidRPr="00264431" w:rsidRDefault="00606023" w:rsidP="006F4BC5">
            <w:r>
              <w:t>One rank of youths</w:t>
            </w:r>
            <w:r w:rsidR="006F4BC5">
              <w:t xml:space="preserve"> rejoices as a little Priam, </w:t>
            </w:r>
            <w:r w:rsidR="002A22A6">
              <w:t xml:space="preserve">reviving </w:t>
            </w:r>
            <w:r w:rsidR="006F4BC5">
              <w:t>the name o</w:t>
            </w:r>
            <w:r>
              <w:t>f his grandfather, leads</w:t>
            </w:r>
            <w:r w:rsidR="006F4BC5">
              <w:t>—your illustrious offspring, Polites, who will increase the Italians—him a Thracian horse carries, dappled w</w:t>
            </w:r>
            <w:r w:rsidR="00423694">
              <w:t>ith white spots, showing off whi</w:t>
            </w:r>
            <w:r w:rsidR="006F4BC5">
              <w:t>t</w:t>
            </w:r>
            <w:r w:rsidR="00423694">
              <w:t>e</w:t>
            </w:r>
            <w:r w:rsidR="006F4BC5">
              <w:t xml:space="preserve"> soles at the ends of its feet and lifting high a white forehead. Then Atys, whence the Latin Atii have derived their race, little Atys, a boy beloved to the boy Iulus. Last, and beautiful in form before all, Iulus rode on a Sidonian horse, which shining Dido had given to be a memorial of herself and a token of her love.</w:t>
            </w:r>
          </w:p>
        </w:tc>
      </w:tr>
      <w:tr w:rsidR="00F27527" w14:paraId="321547DC" w14:textId="77777777" w:rsidTr="00F97881">
        <w:tc>
          <w:tcPr>
            <w:tcW w:w="5395" w:type="dxa"/>
          </w:tcPr>
          <w:p w14:paraId="362C9AC8" w14:textId="32F3AEFF" w:rsidR="00F27527" w:rsidRDefault="00845D4F" w:rsidP="00CE0842">
            <w:pPr>
              <w:pStyle w:val="ListParagraph"/>
              <w:numPr>
                <w:ilvl w:val="0"/>
                <w:numId w:val="2"/>
              </w:numPr>
            </w:pPr>
            <w:r>
              <w:t>5.583</w:t>
            </w:r>
            <w:r w:rsidR="00F27527">
              <w:t>-587</w:t>
            </w:r>
          </w:p>
        </w:tc>
        <w:tc>
          <w:tcPr>
            <w:tcW w:w="5395" w:type="dxa"/>
          </w:tcPr>
          <w:p w14:paraId="683AC7F1" w14:textId="77777777" w:rsidR="00F27527" w:rsidRDefault="00F27527" w:rsidP="006F4BC5"/>
        </w:tc>
      </w:tr>
      <w:tr w:rsidR="00F27527" w14:paraId="40842D26" w14:textId="77777777" w:rsidTr="00F97881">
        <w:tc>
          <w:tcPr>
            <w:tcW w:w="5395" w:type="dxa"/>
          </w:tcPr>
          <w:p w14:paraId="5D79C388" w14:textId="0844C5C5" w:rsidR="00F27527" w:rsidRPr="00845D4F" w:rsidRDefault="00845D4F" w:rsidP="00F27527">
            <w:r>
              <w:rPr>
                <w:b/>
              </w:rPr>
              <w:t xml:space="preserve">                         </w:t>
            </w:r>
            <w:r w:rsidR="00F27527" w:rsidRPr="00845D4F">
              <w:t>alternosque orbibus orbis</w:t>
            </w:r>
          </w:p>
          <w:p w14:paraId="234F2FB2" w14:textId="77777777" w:rsidR="00F27527" w:rsidRPr="00845D4F" w:rsidRDefault="00F27527" w:rsidP="00F27527">
            <w:r w:rsidRPr="00845D4F">
              <w:t>impediunt pugnaeque cient simulacra sub armis;</w:t>
            </w:r>
          </w:p>
          <w:p w14:paraId="2FE579BC" w14:textId="77777777" w:rsidR="00F27527" w:rsidRPr="00845D4F" w:rsidRDefault="00F27527" w:rsidP="00F27527">
            <w:r w:rsidRPr="00845D4F">
              <w:t>et nunc terga fuga nudant, nunc spicula uertunt</w:t>
            </w:r>
          </w:p>
          <w:p w14:paraId="117BF25F" w14:textId="77777777" w:rsidR="00F27527" w:rsidRDefault="00F27527" w:rsidP="00F27527">
            <w:r w:rsidRPr="00845D4F">
              <w:t>infensi, facta pariter nunc pace feruntur.</w:t>
            </w:r>
          </w:p>
        </w:tc>
        <w:tc>
          <w:tcPr>
            <w:tcW w:w="5395" w:type="dxa"/>
          </w:tcPr>
          <w:p w14:paraId="7B22C6FC" w14:textId="77777777" w:rsidR="00F27527" w:rsidRDefault="00845D4F" w:rsidP="009C2CAB">
            <w:r>
              <w:t>…</w:t>
            </w:r>
            <w:r w:rsidR="009C2CAB">
              <w:t>and they entangle rings with rings one after another, and they evoke the images of battle under arms; and now they bare their backs in flight, now they turn their javelins against one another</w:t>
            </w:r>
            <w:r w:rsidR="0023501A">
              <w:t>, now with peace made they are borne abreast.</w:t>
            </w:r>
          </w:p>
          <w:p w14:paraId="3BF0C4A7" w14:textId="77777777" w:rsidR="00845D4F" w:rsidRDefault="00845D4F" w:rsidP="009C2CAB"/>
          <w:p w14:paraId="5B0DEE84" w14:textId="1809683E" w:rsidR="00867A8D" w:rsidRDefault="00867A8D" w:rsidP="009C2CAB"/>
        </w:tc>
      </w:tr>
      <w:tr w:rsidR="006604C7" w14:paraId="179E945B" w14:textId="77777777" w:rsidTr="00F97881">
        <w:tc>
          <w:tcPr>
            <w:tcW w:w="5395" w:type="dxa"/>
          </w:tcPr>
          <w:p w14:paraId="29C4D390" w14:textId="77777777" w:rsidR="006604C7" w:rsidRDefault="006604C7" w:rsidP="00CE0842">
            <w:pPr>
              <w:pStyle w:val="ListParagraph"/>
              <w:numPr>
                <w:ilvl w:val="0"/>
                <w:numId w:val="2"/>
              </w:numPr>
            </w:pPr>
            <w:r>
              <w:lastRenderedPageBreak/>
              <w:t>5.588-593</w:t>
            </w:r>
          </w:p>
        </w:tc>
        <w:tc>
          <w:tcPr>
            <w:tcW w:w="5395" w:type="dxa"/>
          </w:tcPr>
          <w:p w14:paraId="7EF4FD19" w14:textId="77777777" w:rsidR="006604C7" w:rsidRDefault="006604C7" w:rsidP="006F4BC5"/>
        </w:tc>
      </w:tr>
      <w:tr w:rsidR="006604C7" w14:paraId="735F47A8" w14:textId="77777777" w:rsidTr="00F97881">
        <w:tc>
          <w:tcPr>
            <w:tcW w:w="5395" w:type="dxa"/>
          </w:tcPr>
          <w:p w14:paraId="39AE2CAB" w14:textId="77777777" w:rsidR="006604C7" w:rsidRDefault="006604C7" w:rsidP="006604C7">
            <w:r>
              <w:t>ut quondam Creta fertur Labyrinthus in alta</w:t>
            </w:r>
          </w:p>
          <w:p w14:paraId="69F46C24" w14:textId="77777777" w:rsidR="006604C7" w:rsidRDefault="006604C7" w:rsidP="006604C7">
            <w:r>
              <w:t xml:space="preserve">parietibus </w:t>
            </w:r>
            <w:r w:rsidRPr="00D059DB">
              <w:rPr>
                <w:b/>
              </w:rPr>
              <w:t>textum</w:t>
            </w:r>
            <w:r>
              <w:t xml:space="preserve"> caecis </w:t>
            </w:r>
            <w:r w:rsidRPr="00D059DB">
              <w:rPr>
                <w:b/>
              </w:rPr>
              <w:t>iter</w:t>
            </w:r>
            <w:r>
              <w:t xml:space="preserve"> ancipitemque</w:t>
            </w:r>
          </w:p>
          <w:p w14:paraId="60E5A0FB" w14:textId="77777777" w:rsidR="006604C7" w:rsidRDefault="006604C7" w:rsidP="006604C7">
            <w:r>
              <w:t>mille viis habuisse dolum, qua signa sequendi</w:t>
            </w:r>
          </w:p>
          <w:p w14:paraId="645D9958" w14:textId="3C10D386" w:rsidR="006604C7" w:rsidRDefault="006604C7" w:rsidP="006604C7">
            <w:r>
              <w:t xml:space="preserve">falleret indeprensus et </w:t>
            </w:r>
            <w:r w:rsidRPr="00D059DB">
              <w:rPr>
                <w:b/>
              </w:rPr>
              <w:t>inremeabilis error</w:t>
            </w:r>
            <w:r>
              <w:t>;</w:t>
            </w:r>
          </w:p>
          <w:p w14:paraId="75D0AED7" w14:textId="77777777" w:rsidR="006604C7" w:rsidRPr="00D059DB" w:rsidRDefault="006604C7" w:rsidP="006604C7">
            <w:pPr>
              <w:rPr>
                <w:b/>
              </w:rPr>
            </w:pPr>
            <w:r w:rsidRPr="00D059DB">
              <w:rPr>
                <w:b/>
              </w:rPr>
              <w:t>haud alio Teucrum nati vestigia cursu</w:t>
            </w:r>
          </w:p>
          <w:p w14:paraId="61D06132" w14:textId="77777777" w:rsidR="006604C7" w:rsidRDefault="006604C7" w:rsidP="006604C7">
            <w:r w:rsidRPr="00D059DB">
              <w:rPr>
                <w:b/>
                <w:u w:val="single"/>
              </w:rPr>
              <w:t>impediunt texuntque fugas et proelia ludo</w:t>
            </w:r>
            <w:r>
              <w:t>.</w:t>
            </w:r>
          </w:p>
          <w:p w14:paraId="122D9502" w14:textId="77777777" w:rsidR="006604C7" w:rsidRDefault="006604C7" w:rsidP="007D4453"/>
        </w:tc>
        <w:tc>
          <w:tcPr>
            <w:tcW w:w="5395" w:type="dxa"/>
          </w:tcPr>
          <w:p w14:paraId="79BA1908" w14:textId="77777777" w:rsidR="006604C7" w:rsidRDefault="006604C7" w:rsidP="006F4BC5">
            <w:r>
              <w:t xml:space="preserve">Just as the Labyrinth on lofty Crete is said to have </w:t>
            </w:r>
            <w:r w:rsidR="00D059DB">
              <w:t>had</w:t>
            </w:r>
            <w:r>
              <w:t xml:space="preserve"> a path woven with blind walls and a deception that bewilders with its thousand ways, so that there an unobserved and irreversible mistake in following the signs obfuscates them; not at all otherwise do the sons of the Teucrians entangle their tracks in their course and weave flights and battles in their game.</w:t>
            </w:r>
          </w:p>
        </w:tc>
      </w:tr>
      <w:tr w:rsidR="006A15E7" w14:paraId="20F2ECB2" w14:textId="77777777" w:rsidTr="00F97881">
        <w:tc>
          <w:tcPr>
            <w:tcW w:w="5395" w:type="dxa"/>
          </w:tcPr>
          <w:p w14:paraId="294CECB2" w14:textId="77777777" w:rsidR="006A15E7" w:rsidRPr="00625748" w:rsidRDefault="00625748" w:rsidP="00CE0842">
            <w:pPr>
              <w:pStyle w:val="ListParagraph"/>
              <w:numPr>
                <w:ilvl w:val="0"/>
                <w:numId w:val="2"/>
              </w:numPr>
            </w:pPr>
            <w:r w:rsidRPr="00625748">
              <w:t>Labyrinth</w:t>
            </w:r>
            <w:r>
              <w:t xml:space="preserve"> inter/intratexts</w:t>
            </w:r>
          </w:p>
        </w:tc>
        <w:tc>
          <w:tcPr>
            <w:tcW w:w="5395" w:type="dxa"/>
          </w:tcPr>
          <w:p w14:paraId="07213B77" w14:textId="77777777" w:rsidR="006A15E7" w:rsidRDefault="006A15E7" w:rsidP="006F4BC5"/>
        </w:tc>
      </w:tr>
      <w:tr w:rsidR="006A15E7" w14:paraId="25FB4A97" w14:textId="77777777" w:rsidTr="00F97881">
        <w:tc>
          <w:tcPr>
            <w:tcW w:w="5395" w:type="dxa"/>
          </w:tcPr>
          <w:p w14:paraId="226F1F70" w14:textId="7BC0AD56" w:rsidR="00EE6686" w:rsidRDefault="00625748" w:rsidP="006A15E7">
            <w:r>
              <w:t>Catullus 64.</w:t>
            </w:r>
            <w:r w:rsidR="005E5863">
              <w:t>110-</w:t>
            </w:r>
            <w:r>
              <w:t xml:space="preserve">115: </w:t>
            </w:r>
          </w:p>
          <w:p w14:paraId="252E503D" w14:textId="77777777" w:rsidR="005E5863" w:rsidRDefault="005E5863" w:rsidP="005E5863">
            <w:r>
              <w:t>sic domito saevum prostravit corpore Theseus</w:t>
            </w:r>
          </w:p>
          <w:p w14:paraId="7CC90B00" w14:textId="77777777" w:rsidR="005E5863" w:rsidRDefault="005E5863" w:rsidP="005E5863">
            <w:r>
              <w:t>nequiquam vanis iactantem cornua ventis.</w:t>
            </w:r>
          </w:p>
          <w:p w14:paraId="47B7ECD8" w14:textId="77777777" w:rsidR="005E5863" w:rsidRDefault="005E5863" w:rsidP="005E5863">
            <w:r>
              <w:t>inde pedem sospes multa cum laude reflexit</w:t>
            </w:r>
          </w:p>
          <w:p w14:paraId="7605FF65" w14:textId="77777777" w:rsidR="005E5863" w:rsidRDefault="005E5863" w:rsidP="005E5863">
            <w:r>
              <w:t>errabunda regens tenui vestigia filo,</w:t>
            </w:r>
          </w:p>
          <w:p w14:paraId="5F23B93B" w14:textId="77777777" w:rsidR="005E5863" w:rsidRDefault="005E5863" w:rsidP="005E5863">
            <w:r>
              <w:t>ne labyrintheis e flexibus egredientem</w:t>
            </w:r>
          </w:p>
          <w:p w14:paraId="1C15DD10" w14:textId="7885E9DE" w:rsidR="00FC3317" w:rsidRPr="00EE6686" w:rsidRDefault="005E5863" w:rsidP="005E5863">
            <w:r>
              <w:t>tecti frustraretur inobservabilis error.</w:t>
            </w:r>
          </w:p>
          <w:p w14:paraId="0DCE6C55" w14:textId="77777777" w:rsidR="00625748" w:rsidRDefault="00625748" w:rsidP="006A15E7">
            <w:pPr>
              <w:rPr>
                <w:i/>
              </w:rPr>
            </w:pPr>
          </w:p>
          <w:p w14:paraId="431EB13A" w14:textId="3169FB68" w:rsidR="00625748" w:rsidRDefault="005E5863" w:rsidP="006A15E7">
            <w:r>
              <w:t xml:space="preserve">Verg. </w:t>
            </w:r>
            <w:r w:rsidRPr="005E5863">
              <w:rPr>
                <w:i/>
              </w:rPr>
              <w:t>A</w:t>
            </w:r>
            <w:r>
              <w:t>. 6.20-33</w:t>
            </w:r>
            <w:r w:rsidR="00625748">
              <w:t>:</w:t>
            </w:r>
          </w:p>
          <w:p w14:paraId="1D16D339" w14:textId="2363E3DD" w:rsidR="005E5863" w:rsidRDefault="0086096C" w:rsidP="005E5863">
            <w:r>
              <w:t>i</w:t>
            </w:r>
            <w:r w:rsidR="005E5863">
              <w:t>n foribus letum Androgeo: tum pendere poenas</w:t>
            </w:r>
          </w:p>
          <w:p w14:paraId="0FB203D5" w14:textId="77777777" w:rsidR="005E5863" w:rsidRPr="0086096C" w:rsidRDefault="005E5863" w:rsidP="005E5863">
            <w:pPr>
              <w:rPr>
                <w:b/>
              </w:rPr>
            </w:pPr>
            <w:r>
              <w:t>Cecropidae iussi—miserum!—</w:t>
            </w:r>
            <w:r w:rsidRPr="0086096C">
              <w:rPr>
                <w:b/>
              </w:rPr>
              <w:t>septena quotannis</w:t>
            </w:r>
          </w:p>
          <w:p w14:paraId="3B49B8DA" w14:textId="77777777" w:rsidR="005E5863" w:rsidRDefault="005E5863" w:rsidP="005E5863">
            <w:r w:rsidRPr="0086096C">
              <w:rPr>
                <w:b/>
              </w:rPr>
              <w:t>corpora natorum</w:t>
            </w:r>
            <w:r>
              <w:t>; stat ductis sortibus urna.</w:t>
            </w:r>
          </w:p>
          <w:p w14:paraId="16455F0F" w14:textId="7B971F18" w:rsidR="005E5863" w:rsidRDefault="0086096C" w:rsidP="005E5863">
            <w:r>
              <w:t>c</w:t>
            </w:r>
            <w:r w:rsidR="005E5863">
              <w:t>ontra elata mari respondet Gnosia tellus:</w:t>
            </w:r>
          </w:p>
          <w:p w14:paraId="7E5C9072" w14:textId="77777777" w:rsidR="005E5863" w:rsidRDefault="005E5863" w:rsidP="005E5863">
            <w:r>
              <w:t>hic crudelis amor tauri, suppostaque furto</w:t>
            </w:r>
          </w:p>
          <w:p w14:paraId="401E68FD" w14:textId="5DD27998" w:rsidR="005E5863" w:rsidRDefault="005E5863" w:rsidP="005E5863">
            <w:r>
              <w:t>Pasiphaë, mixtumque genus prolesque biformis</w:t>
            </w:r>
          </w:p>
          <w:p w14:paraId="69AE8A40" w14:textId="77777777" w:rsidR="005E5863" w:rsidRDefault="005E5863" w:rsidP="005E5863">
            <w:r>
              <w:t>Minotaurus inest, Veneris monumenta nefandae;</w:t>
            </w:r>
          </w:p>
          <w:p w14:paraId="67FA9902" w14:textId="77777777" w:rsidR="005E5863" w:rsidRDefault="005E5863" w:rsidP="005E5863">
            <w:r>
              <w:t xml:space="preserve">hic labor ille domus et </w:t>
            </w:r>
            <w:r w:rsidRPr="0086096C">
              <w:rPr>
                <w:b/>
              </w:rPr>
              <w:t>inextricabilis error</w:t>
            </w:r>
            <w:r>
              <w:t>;</w:t>
            </w:r>
          </w:p>
          <w:p w14:paraId="13CCC0D0" w14:textId="77777777" w:rsidR="005E5863" w:rsidRDefault="005E5863" w:rsidP="005E5863">
            <w:r>
              <w:t>magnum reginae sed enim miseratus amorem</w:t>
            </w:r>
          </w:p>
          <w:p w14:paraId="310DB24C" w14:textId="77777777" w:rsidR="005E5863" w:rsidRDefault="005E5863" w:rsidP="005E5863">
            <w:r>
              <w:t>Daedalus ipse dolos tecti ambagesque resolvit,</w:t>
            </w:r>
          </w:p>
          <w:p w14:paraId="757DD311" w14:textId="1EACDCD3" w:rsidR="005E5863" w:rsidRDefault="0086096C" w:rsidP="005E5863">
            <w:r>
              <w:t>caeca regens filo uestigia. t</w:t>
            </w:r>
            <w:r w:rsidR="005E5863">
              <w:t>u quoque magnam</w:t>
            </w:r>
          </w:p>
          <w:p w14:paraId="77171B9F" w14:textId="77777777" w:rsidR="005E5863" w:rsidRDefault="005E5863" w:rsidP="005E5863">
            <w:r>
              <w:t>partem opere in tanto, sineret dolor, Icare, haberes.</w:t>
            </w:r>
          </w:p>
          <w:p w14:paraId="4C8BAB0E" w14:textId="2D895009" w:rsidR="005E5863" w:rsidRDefault="0086096C" w:rsidP="005E5863">
            <w:r>
              <w:t>b</w:t>
            </w:r>
            <w:r w:rsidR="005E5863">
              <w:t>is conatus erat casus effingere in auro;</w:t>
            </w:r>
          </w:p>
          <w:p w14:paraId="50A4C719" w14:textId="77777777" w:rsidR="00625748" w:rsidRDefault="005E5863" w:rsidP="005E5863">
            <w:r>
              <w:t>bis patriae cecidere manus.</w:t>
            </w:r>
          </w:p>
          <w:p w14:paraId="7567972B" w14:textId="3A6F0878" w:rsidR="00D52AB6" w:rsidRPr="00625748" w:rsidRDefault="00D52AB6" w:rsidP="005E5863"/>
        </w:tc>
        <w:tc>
          <w:tcPr>
            <w:tcW w:w="5395" w:type="dxa"/>
          </w:tcPr>
          <w:p w14:paraId="221F4DE0" w14:textId="77777777" w:rsidR="00FC3317" w:rsidRDefault="00FC3317" w:rsidP="006F4BC5"/>
        </w:tc>
      </w:tr>
      <w:tr w:rsidR="001B605A" w14:paraId="4E11FD17" w14:textId="77777777" w:rsidTr="00F97881">
        <w:tc>
          <w:tcPr>
            <w:tcW w:w="5395" w:type="dxa"/>
          </w:tcPr>
          <w:p w14:paraId="2F0B5B38" w14:textId="77777777" w:rsidR="001B605A" w:rsidRDefault="001B605A" w:rsidP="00CE0842">
            <w:pPr>
              <w:pStyle w:val="ListParagraph"/>
              <w:numPr>
                <w:ilvl w:val="0"/>
                <w:numId w:val="2"/>
              </w:numPr>
            </w:pPr>
            <w:r>
              <w:t>5.596-</w:t>
            </w:r>
            <w:r w:rsidR="00653164">
              <w:t>603</w:t>
            </w:r>
          </w:p>
        </w:tc>
        <w:tc>
          <w:tcPr>
            <w:tcW w:w="5395" w:type="dxa"/>
          </w:tcPr>
          <w:p w14:paraId="61B73FA8" w14:textId="77777777" w:rsidR="001B605A" w:rsidRDefault="001B605A" w:rsidP="006F4BC5"/>
        </w:tc>
      </w:tr>
      <w:tr w:rsidR="00653164" w14:paraId="1D67AC24" w14:textId="77777777" w:rsidTr="00F97881">
        <w:tc>
          <w:tcPr>
            <w:tcW w:w="5395" w:type="dxa"/>
          </w:tcPr>
          <w:p w14:paraId="2327307A" w14:textId="77777777" w:rsidR="00653164" w:rsidRPr="00565DB1" w:rsidRDefault="00653164" w:rsidP="00653164">
            <w:r w:rsidRPr="00565DB1">
              <w:t>hunc morem cursus atque haec certamina primus</w:t>
            </w:r>
          </w:p>
          <w:p w14:paraId="317B78FC" w14:textId="77777777" w:rsidR="00653164" w:rsidRPr="00565DB1" w:rsidRDefault="00653164" w:rsidP="00653164">
            <w:r w:rsidRPr="00565DB1">
              <w:t>Ascanius, Longam muris cum cingeret Albam,</w:t>
            </w:r>
          </w:p>
          <w:p w14:paraId="68DD2C05" w14:textId="77777777" w:rsidR="00653164" w:rsidRPr="00565DB1" w:rsidRDefault="00653164" w:rsidP="00653164">
            <w:r w:rsidRPr="00565DB1">
              <w:t>rettulit et priscos docuit celebrare Latinos,</w:t>
            </w:r>
          </w:p>
          <w:p w14:paraId="07EE98CE" w14:textId="77777777" w:rsidR="00653164" w:rsidRPr="00565DB1" w:rsidRDefault="00653164" w:rsidP="00653164">
            <w:r w:rsidRPr="00565DB1">
              <w:t>quo puer ipse modo, secum quo Troia pubes;</w:t>
            </w:r>
          </w:p>
          <w:p w14:paraId="6768DA45" w14:textId="77777777" w:rsidR="00653164" w:rsidRPr="00565DB1" w:rsidRDefault="00653164" w:rsidP="00653164">
            <w:r w:rsidRPr="00565DB1">
              <w:t>Albani docuere suos; hinc maxima porro</w:t>
            </w:r>
          </w:p>
          <w:p w14:paraId="3C8A7530" w14:textId="77777777" w:rsidR="00653164" w:rsidRPr="00565DB1" w:rsidRDefault="00653164" w:rsidP="00653164">
            <w:r w:rsidRPr="00565DB1">
              <w:t>accepit Roma et patrium seruauit honorem;</w:t>
            </w:r>
          </w:p>
          <w:p w14:paraId="26BE9066" w14:textId="77777777" w:rsidR="00653164" w:rsidRPr="00174D98" w:rsidRDefault="00653164" w:rsidP="00653164">
            <w:pPr>
              <w:rPr>
                <w:b/>
              </w:rPr>
            </w:pPr>
            <w:r w:rsidRPr="00174D98">
              <w:rPr>
                <w:b/>
              </w:rPr>
              <w:t>Troiaque nunc pueri, Troianum dicitur agmen.</w:t>
            </w:r>
          </w:p>
          <w:p w14:paraId="77B66A59" w14:textId="77777777" w:rsidR="00653164" w:rsidRDefault="00653164" w:rsidP="00653164">
            <w:r w:rsidRPr="00174D98">
              <w:rPr>
                <w:b/>
              </w:rPr>
              <w:t>hac celebrata tenus sancto certamina patri</w:t>
            </w:r>
            <w:r w:rsidRPr="00565DB1">
              <w:t>.</w:t>
            </w:r>
          </w:p>
        </w:tc>
        <w:tc>
          <w:tcPr>
            <w:tcW w:w="5395" w:type="dxa"/>
          </w:tcPr>
          <w:p w14:paraId="2C1ADB9C" w14:textId="77777777" w:rsidR="00653164" w:rsidRPr="00174D98" w:rsidRDefault="001C2134" w:rsidP="001C2134">
            <w:pPr>
              <w:rPr>
                <w:sz w:val="22"/>
                <w:szCs w:val="22"/>
              </w:rPr>
            </w:pPr>
            <w:r w:rsidRPr="00174D98">
              <w:rPr>
                <w:sz w:val="22"/>
                <w:szCs w:val="22"/>
              </w:rPr>
              <w:t>This custom of synchronized horse-riding and these contests Ascanius was first to revive, when he was girding Alba Longa with walls, and he taught the ancient Latins to celebrate them in the very manner he himself celebrated them as a boy, and the Trojan youth with him; the Albans taught their own; hence in aftertimes greatest Rome has received it and has preserved the ancestral honor; now the boys are called Troy,</w:t>
            </w:r>
            <w:r w:rsidR="005C6A34" w:rsidRPr="00174D98">
              <w:rPr>
                <w:sz w:val="22"/>
                <w:szCs w:val="22"/>
              </w:rPr>
              <w:t xml:space="preserve"> the troop is called Trojan. Up to this time the contests have been celebrated in honor of the holy father.</w:t>
            </w:r>
          </w:p>
        </w:tc>
      </w:tr>
      <w:tr w:rsidR="00B27F64" w14:paraId="42D40ED7" w14:textId="77777777" w:rsidTr="00F97881">
        <w:tc>
          <w:tcPr>
            <w:tcW w:w="5395" w:type="dxa"/>
          </w:tcPr>
          <w:p w14:paraId="6F386547" w14:textId="40542C48" w:rsidR="00B27F64" w:rsidRDefault="00B27F64" w:rsidP="00B27F64">
            <w:pPr>
              <w:pStyle w:val="ListParagraph"/>
              <w:numPr>
                <w:ilvl w:val="0"/>
                <w:numId w:val="2"/>
              </w:numPr>
            </w:pPr>
            <w:r>
              <w:t>5.630-634</w:t>
            </w:r>
          </w:p>
        </w:tc>
        <w:tc>
          <w:tcPr>
            <w:tcW w:w="5395" w:type="dxa"/>
          </w:tcPr>
          <w:p w14:paraId="619240FD" w14:textId="77777777" w:rsidR="00B27F64" w:rsidRDefault="00B27F64" w:rsidP="00E21272"/>
        </w:tc>
      </w:tr>
      <w:tr w:rsidR="00B27F64" w14:paraId="7BFFFA40" w14:textId="77777777" w:rsidTr="00F97881">
        <w:tc>
          <w:tcPr>
            <w:tcW w:w="5395" w:type="dxa"/>
          </w:tcPr>
          <w:p w14:paraId="5C4A1B48" w14:textId="77777777" w:rsidR="00B27F64" w:rsidRDefault="00B27F64" w:rsidP="00E21272">
            <w:r>
              <w:t>hic Erycis fines fraterni atque hospes Acestes:</w:t>
            </w:r>
          </w:p>
          <w:p w14:paraId="22057672" w14:textId="77777777" w:rsidR="00B27F64" w:rsidRDefault="00B27F64" w:rsidP="00E21272">
            <w:r>
              <w:t>quis prohibet muros iacere et dare ciuibus urbem?</w:t>
            </w:r>
          </w:p>
          <w:p w14:paraId="469DAC5C" w14:textId="77777777" w:rsidR="00B27F64" w:rsidRDefault="00B27F64" w:rsidP="00E21272">
            <w:r>
              <w:t>o patria et rapti nequiquam ex hoste penates,</w:t>
            </w:r>
          </w:p>
          <w:p w14:paraId="29EA2110" w14:textId="77777777" w:rsidR="00B27F64" w:rsidRDefault="00B27F64" w:rsidP="00E21272">
            <w:r>
              <w:t>nullane iam Troiae dicentur moenia? nusquam</w:t>
            </w:r>
          </w:p>
          <w:p w14:paraId="16031BE9" w14:textId="77777777" w:rsidR="00B27F64" w:rsidRDefault="00B27F64" w:rsidP="00E21272">
            <w:r>
              <w:t>Hectoreos amnis, Xanthum et Simoenta, uidebo?</w:t>
            </w:r>
          </w:p>
          <w:p w14:paraId="10527CDC" w14:textId="77777777" w:rsidR="00B27F64" w:rsidRDefault="00B27F64" w:rsidP="00E21272"/>
        </w:tc>
        <w:tc>
          <w:tcPr>
            <w:tcW w:w="5395" w:type="dxa"/>
          </w:tcPr>
          <w:p w14:paraId="478CB4C6" w14:textId="71C5C52D" w:rsidR="00B27F64" w:rsidRDefault="00B27F64" w:rsidP="00E21272">
            <w:r>
              <w:t xml:space="preserve">Here is the fraternal country of Eryx and a host in Acestes: who will </w:t>
            </w:r>
            <w:r w:rsidR="00AC2441">
              <w:t>prevent us building walls and giving a city to citizens? O fatherland, and gods snatched from the enemy in vain, shall no walls be called Troy’s? Shall I nowhere see Hector’s rivers, the Xanthus and the Simois?</w:t>
            </w:r>
          </w:p>
        </w:tc>
      </w:tr>
      <w:tr w:rsidR="00B20E2C" w14:paraId="4D6D9422" w14:textId="77777777" w:rsidTr="00F97881">
        <w:tc>
          <w:tcPr>
            <w:tcW w:w="5395" w:type="dxa"/>
          </w:tcPr>
          <w:p w14:paraId="595497EC" w14:textId="77777777" w:rsidR="00D52AB6" w:rsidRDefault="00D52AB6" w:rsidP="00D52AB6">
            <w:pPr>
              <w:pStyle w:val="ListParagraph"/>
            </w:pPr>
          </w:p>
          <w:p w14:paraId="08F1273B" w14:textId="5C76EC50" w:rsidR="00B20E2C" w:rsidRPr="00A8500C" w:rsidRDefault="00B20E2C" w:rsidP="00B20E2C">
            <w:pPr>
              <w:pStyle w:val="ListParagraph"/>
              <w:numPr>
                <w:ilvl w:val="0"/>
                <w:numId w:val="2"/>
              </w:numPr>
            </w:pPr>
            <w:r w:rsidRPr="00A8500C">
              <w:t>5.700-703</w:t>
            </w:r>
          </w:p>
        </w:tc>
        <w:tc>
          <w:tcPr>
            <w:tcW w:w="5395" w:type="dxa"/>
          </w:tcPr>
          <w:p w14:paraId="267ABB3B" w14:textId="77777777" w:rsidR="00B20E2C" w:rsidRDefault="00B20E2C" w:rsidP="00ED6EAB"/>
        </w:tc>
      </w:tr>
      <w:tr w:rsidR="00B20E2C" w14:paraId="7A494655" w14:textId="77777777" w:rsidTr="00F97881">
        <w:tc>
          <w:tcPr>
            <w:tcW w:w="5395" w:type="dxa"/>
          </w:tcPr>
          <w:p w14:paraId="7FD8C40C" w14:textId="77777777" w:rsidR="00B20E2C" w:rsidRDefault="00B20E2C" w:rsidP="00ED6EAB">
            <w:r>
              <w:t>At pater Aeneas casu concussus acerbo</w:t>
            </w:r>
          </w:p>
          <w:p w14:paraId="39E60F8C" w14:textId="77777777" w:rsidR="00B20E2C" w:rsidRDefault="00B20E2C" w:rsidP="00ED6EAB">
            <w:r>
              <w:t>nunc huc ingentis, nunc illuc pectore curas</w:t>
            </w:r>
          </w:p>
          <w:p w14:paraId="49EF4C32" w14:textId="77777777" w:rsidR="00B20E2C" w:rsidRDefault="00B20E2C" w:rsidP="00ED6EAB">
            <w:r>
              <w:t>mutabat uersans, Siculisne resideret aruis</w:t>
            </w:r>
          </w:p>
          <w:p w14:paraId="7C4AE7F0" w14:textId="77777777" w:rsidR="00B20E2C" w:rsidRDefault="00B20E2C" w:rsidP="00ED6EAB">
            <w:pPr>
              <w:rPr>
                <w:u w:val="single"/>
              </w:rPr>
            </w:pPr>
            <w:r>
              <w:t>oblitus fatorum, Italasne capesseret oras</w:t>
            </w:r>
          </w:p>
        </w:tc>
        <w:tc>
          <w:tcPr>
            <w:tcW w:w="5395" w:type="dxa"/>
          </w:tcPr>
          <w:p w14:paraId="60B0D0DB" w14:textId="7E35AB05" w:rsidR="00B20E2C" w:rsidRDefault="00B20E2C" w:rsidP="00ED6EAB">
            <w:r>
              <w:t>But father Aeneas, stricken by the bitter misfortune, turned over and shifted the enormous cares within his breast, now this way, now that, debating whether to reside in Sicilian lands, forgetful of fate, or to strive for Italian shores.</w:t>
            </w:r>
          </w:p>
        </w:tc>
      </w:tr>
      <w:tr w:rsidR="00985A0A" w14:paraId="109D0A47" w14:textId="77777777" w:rsidTr="00F97881">
        <w:tc>
          <w:tcPr>
            <w:tcW w:w="5395" w:type="dxa"/>
          </w:tcPr>
          <w:p w14:paraId="426B3FC4" w14:textId="07BFBA78" w:rsidR="00985A0A" w:rsidRDefault="00985A0A" w:rsidP="00E77CCC">
            <w:pPr>
              <w:pStyle w:val="ListParagraph"/>
              <w:numPr>
                <w:ilvl w:val="0"/>
                <w:numId w:val="2"/>
              </w:numPr>
            </w:pPr>
            <w:r>
              <w:t>5.709-718</w:t>
            </w:r>
          </w:p>
        </w:tc>
        <w:tc>
          <w:tcPr>
            <w:tcW w:w="5395" w:type="dxa"/>
          </w:tcPr>
          <w:p w14:paraId="277A0EF8" w14:textId="77777777" w:rsidR="00985A0A" w:rsidRDefault="00985A0A" w:rsidP="001C2134"/>
        </w:tc>
      </w:tr>
      <w:tr w:rsidR="00985A0A" w14:paraId="2DE0FCA9" w14:textId="77777777" w:rsidTr="00F97881">
        <w:tc>
          <w:tcPr>
            <w:tcW w:w="5395" w:type="dxa"/>
          </w:tcPr>
          <w:p w14:paraId="739FF286" w14:textId="77777777" w:rsidR="00985A0A" w:rsidRDefault="00985A0A" w:rsidP="00985A0A">
            <w:r>
              <w:t>‘nate dea, quo fata trahunt retrahuntque sequamur;</w:t>
            </w:r>
          </w:p>
          <w:p w14:paraId="5A27E960" w14:textId="77777777" w:rsidR="00985A0A" w:rsidRDefault="00985A0A" w:rsidP="00985A0A">
            <w:r>
              <w:t>quidquid erit, superanda omnis fortuna ferendo est.</w:t>
            </w:r>
          </w:p>
          <w:p w14:paraId="4830FAE4" w14:textId="77777777" w:rsidR="00985A0A" w:rsidRDefault="00985A0A" w:rsidP="00985A0A">
            <w:r>
              <w:t>est tibi Dardanius diuinae stirpis Acestes:</w:t>
            </w:r>
          </w:p>
          <w:p w14:paraId="1A15CFB4" w14:textId="77777777" w:rsidR="00985A0A" w:rsidRDefault="00985A0A" w:rsidP="00985A0A">
            <w:r>
              <w:t>hunc cape consiliis socium et coniunge uolentem,</w:t>
            </w:r>
          </w:p>
          <w:p w14:paraId="51CDDBD2" w14:textId="77777777" w:rsidR="00985A0A" w:rsidRDefault="00985A0A" w:rsidP="00985A0A">
            <w:r>
              <w:t>huic trade amissis superant qui nauibus et quos</w:t>
            </w:r>
          </w:p>
          <w:p w14:paraId="6176E04D" w14:textId="77777777" w:rsidR="00985A0A" w:rsidRDefault="00985A0A" w:rsidP="00985A0A">
            <w:r>
              <w:t>pertaesum magni incepti rerumque tuarum est.</w:t>
            </w:r>
          </w:p>
          <w:p w14:paraId="2887E216" w14:textId="77777777" w:rsidR="00985A0A" w:rsidRDefault="00985A0A" w:rsidP="00985A0A">
            <w:r>
              <w:t>longaeuosque senes ac fessas aequore matres</w:t>
            </w:r>
          </w:p>
          <w:p w14:paraId="7FF91FFC" w14:textId="77777777" w:rsidR="00985A0A" w:rsidRDefault="00985A0A" w:rsidP="00985A0A">
            <w:r>
              <w:t>et quidquid tecum inualidum metuensque pericli est</w:t>
            </w:r>
          </w:p>
          <w:p w14:paraId="134CF704" w14:textId="77777777" w:rsidR="00985A0A" w:rsidRDefault="00985A0A" w:rsidP="00985A0A">
            <w:r>
              <w:t>delige, et his habeant terris sine moenia fessi;</w:t>
            </w:r>
          </w:p>
          <w:p w14:paraId="0AAD20A9" w14:textId="77777777" w:rsidR="00985A0A" w:rsidRDefault="00985A0A" w:rsidP="00985A0A">
            <w:pPr>
              <w:spacing w:line="480" w:lineRule="auto"/>
            </w:pPr>
            <w:r>
              <w:t>urbem appellabunt permisso nomine Acestam.’</w:t>
            </w:r>
          </w:p>
        </w:tc>
        <w:tc>
          <w:tcPr>
            <w:tcW w:w="5395" w:type="dxa"/>
          </w:tcPr>
          <w:p w14:paraId="2ECA9C75" w14:textId="4D76ACE1" w:rsidR="00985A0A" w:rsidRDefault="00E77CCC" w:rsidP="001C2134">
            <w:r>
              <w:t>‘Goddess-born</w:t>
            </w:r>
            <w:r w:rsidR="004E4697">
              <w:t xml:space="preserve">, </w:t>
            </w:r>
            <w:r w:rsidR="004E4697">
              <w:t>where fate pulls us and pulls again, let us follow; whatever will be, every fortune must be overcome by endurance</w:t>
            </w:r>
            <w:r w:rsidR="004E4697">
              <w:t xml:space="preserve">. Dardanian Acestes of divine stock is here for you: take and join with him as a willing ally in your counsels; entrust to him our excess numbers now the ships are lost, and those who are </w:t>
            </w:r>
            <w:r w:rsidR="00C3499B">
              <w:t>sick</w:t>
            </w:r>
            <w:r w:rsidR="004E4697">
              <w:t xml:space="preserve"> of your great undertaking and your fortunes. Select the ag</w:t>
            </w:r>
            <w:r w:rsidR="00C3499B">
              <w:t>ed old men and the mothers weary</w:t>
            </w:r>
            <w:r w:rsidR="004E4697">
              <w:t xml:space="preserve"> from the sea, and whatever is weak and fears dang</w:t>
            </w:r>
            <w:r w:rsidR="00C3499B">
              <w:t>er; let them have walls in these lands, weary as they are; they will call the city Acesta, if the name be permitted.</w:t>
            </w:r>
          </w:p>
        </w:tc>
      </w:tr>
    </w:tbl>
    <w:p w14:paraId="2B49B62A" w14:textId="77777777" w:rsidR="003565DA" w:rsidRDefault="003565DA" w:rsidP="003565DA">
      <w:pPr>
        <w:jc w:val="center"/>
        <w:rPr>
          <w:sz w:val="20"/>
          <w:szCs w:val="20"/>
        </w:rPr>
      </w:pPr>
    </w:p>
    <w:p w14:paraId="637725EB" w14:textId="77777777" w:rsidR="00D52AB6" w:rsidRDefault="00D52AB6" w:rsidP="00970DDA">
      <w:pPr>
        <w:rPr>
          <w:u w:val="single"/>
        </w:rPr>
      </w:pPr>
    </w:p>
    <w:p w14:paraId="45DE29C5" w14:textId="1D5510ED" w:rsidR="003565DA" w:rsidRPr="00970DDA" w:rsidRDefault="00E77CCC" w:rsidP="00970DDA">
      <w:pPr>
        <w:rPr>
          <w:u w:val="single"/>
        </w:rPr>
      </w:pPr>
      <w:r w:rsidRPr="00970DDA">
        <w:rPr>
          <w:u w:val="single"/>
        </w:rPr>
        <w:t xml:space="preserve">Selected </w:t>
      </w:r>
      <w:r w:rsidR="003565DA" w:rsidRPr="00970DDA">
        <w:rPr>
          <w:u w:val="single"/>
        </w:rPr>
        <w:t>Bibliography</w:t>
      </w:r>
    </w:p>
    <w:p w14:paraId="76F55377" w14:textId="77777777" w:rsidR="003565DA" w:rsidRPr="00D52AB6" w:rsidRDefault="003565DA" w:rsidP="003565DA">
      <w:pPr>
        <w:ind w:left="720" w:hanging="720"/>
      </w:pPr>
      <w:r w:rsidRPr="00D52AB6">
        <w:t xml:space="preserve">Armstrong, R. 2002. “Crete in the </w:t>
      </w:r>
      <w:r w:rsidRPr="00D52AB6">
        <w:rPr>
          <w:i/>
        </w:rPr>
        <w:t>Aeneid</w:t>
      </w:r>
      <w:r w:rsidRPr="00D52AB6">
        <w:t xml:space="preserve">: Recurring Trauma and Alternative Fate.” </w:t>
      </w:r>
      <w:r w:rsidRPr="00D52AB6">
        <w:rPr>
          <w:i/>
        </w:rPr>
        <w:t>CQ</w:t>
      </w:r>
      <w:r w:rsidRPr="00D52AB6">
        <w:t xml:space="preserve"> 52, 1: 321-340.</w:t>
      </w:r>
    </w:p>
    <w:p w14:paraId="3C8FE176" w14:textId="77777777" w:rsidR="003565DA" w:rsidRPr="00D52AB6" w:rsidRDefault="003565DA" w:rsidP="003565DA">
      <w:pPr>
        <w:ind w:left="720" w:hanging="720"/>
      </w:pPr>
      <w:r w:rsidRPr="00D52AB6">
        <w:t xml:space="preserve">Casali, S. 1995. “Aeneas and the Doors of the Temple of Apollo.” </w:t>
      </w:r>
      <w:r w:rsidRPr="00D52AB6">
        <w:rPr>
          <w:i/>
        </w:rPr>
        <w:t>CJ</w:t>
      </w:r>
      <w:r w:rsidRPr="00D52AB6">
        <w:t xml:space="preserve"> 91, 1: 1-9.</w:t>
      </w:r>
    </w:p>
    <w:p w14:paraId="76C92EA0" w14:textId="77777777" w:rsidR="00E832E4" w:rsidRPr="00D52AB6" w:rsidRDefault="00E832E4" w:rsidP="003565DA">
      <w:pPr>
        <w:ind w:left="720" w:hanging="720"/>
      </w:pPr>
      <w:r w:rsidRPr="00D52AB6">
        <w:t xml:space="preserve">Fratantuono, L. M. &amp; Smith, R. A. 2015. </w:t>
      </w:r>
      <w:r w:rsidRPr="00D52AB6">
        <w:rPr>
          <w:i/>
        </w:rPr>
        <w:t>Virgil, Aeneid 5: Text, Translation and Commentary</w:t>
      </w:r>
      <w:r w:rsidRPr="00D52AB6">
        <w:t>. Leiden: Brill.</w:t>
      </w:r>
    </w:p>
    <w:p w14:paraId="1F0EAA43" w14:textId="77777777" w:rsidR="00E832E4" w:rsidRPr="00D52AB6" w:rsidRDefault="00E832E4" w:rsidP="00E832E4">
      <w:pPr>
        <w:ind w:left="720" w:hanging="720"/>
      </w:pPr>
      <w:r w:rsidRPr="00D52AB6">
        <w:t>Galinsky, G. K. 1968. “</w:t>
      </w:r>
      <w:r w:rsidRPr="00D52AB6">
        <w:rPr>
          <w:i/>
        </w:rPr>
        <w:t>Aeneid</w:t>
      </w:r>
      <w:r w:rsidRPr="00D52AB6">
        <w:t xml:space="preserve"> V and the </w:t>
      </w:r>
      <w:r w:rsidRPr="00D52AB6">
        <w:rPr>
          <w:i/>
        </w:rPr>
        <w:t>Aeneid</w:t>
      </w:r>
      <w:r w:rsidRPr="00D52AB6">
        <w:t xml:space="preserve">.” </w:t>
      </w:r>
      <w:r w:rsidRPr="00D52AB6">
        <w:rPr>
          <w:i/>
        </w:rPr>
        <w:t>AJPh</w:t>
      </w:r>
      <w:r w:rsidRPr="00D52AB6">
        <w:t xml:space="preserve"> 89, 2: 157-185.</w:t>
      </w:r>
    </w:p>
    <w:p w14:paraId="10A682D1" w14:textId="77777777" w:rsidR="00E832E4" w:rsidRPr="00D52AB6" w:rsidRDefault="00E832E4" w:rsidP="00E832E4">
      <w:pPr>
        <w:ind w:left="720" w:hanging="720"/>
      </w:pPr>
      <w:r w:rsidRPr="00D52AB6">
        <w:t xml:space="preserve">Glazewski, J. 1972. “The Function of Vergil’s Funeral Games.” </w:t>
      </w:r>
      <w:r w:rsidRPr="00D52AB6">
        <w:rPr>
          <w:i/>
        </w:rPr>
        <w:t>CW</w:t>
      </w:r>
      <w:r w:rsidRPr="00D52AB6">
        <w:t xml:space="preserve"> 66, 2: 85-96.</w:t>
      </w:r>
    </w:p>
    <w:p w14:paraId="5EF5416C" w14:textId="77777777" w:rsidR="00E832E4" w:rsidRPr="00D52AB6" w:rsidRDefault="00E832E4" w:rsidP="00E832E4">
      <w:pPr>
        <w:ind w:left="720" w:hanging="720"/>
      </w:pPr>
      <w:r w:rsidRPr="00D52AB6">
        <w:t>Holt, P. 1979-1980. “</w:t>
      </w:r>
      <w:r w:rsidRPr="00D52AB6">
        <w:rPr>
          <w:i/>
        </w:rPr>
        <w:t>Aeneid</w:t>
      </w:r>
      <w:r w:rsidRPr="00D52AB6">
        <w:t xml:space="preserve"> V: Past and Future.” </w:t>
      </w:r>
      <w:r w:rsidRPr="00D52AB6">
        <w:rPr>
          <w:i/>
        </w:rPr>
        <w:t>CJ</w:t>
      </w:r>
      <w:r w:rsidRPr="00D52AB6">
        <w:t xml:space="preserve"> 75, 2: 110-121.</w:t>
      </w:r>
    </w:p>
    <w:p w14:paraId="01DBC09A" w14:textId="77777777" w:rsidR="003565DA" w:rsidRPr="00D52AB6" w:rsidRDefault="003565DA" w:rsidP="003565DA">
      <w:pPr>
        <w:ind w:left="720" w:hanging="720"/>
      </w:pPr>
      <w:r w:rsidRPr="00D52AB6">
        <w:t xml:space="preserve">Miller, P. A. 1995. “The Minotaur within: Fire, the Labyrinth, and Strategies of Containment in </w:t>
      </w:r>
      <w:r w:rsidRPr="00D52AB6">
        <w:rPr>
          <w:i/>
        </w:rPr>
        <w:t>Aeneid</w:t>
      </w:r>
      <w:r w:rsidRPr="00D52AB6">
        <w:t xml:space="preserve"> 5 and 6.” </w:t>
      </w:r>
      <w:r w:rsidRPr="00D52AB6">
        <w:rPr>
          <w:i/>
        </w:rPr>
        <w:t>CP</w:t>
      </w:r>
      <w:r w:rsidRPr="00D52AB6">
        <w:t xml:space="preserve"> 90, 3: 225-240.</w:t>
      </w:r>
    </w:p>
    <w:p w14:paraId="66788ACA" w14:textId="77777777" w:rsidR="00A8500C" w:rsidRPr="00D52AB6" w:rsidRDefault="00A8500C" w:rsidP="003565DA">
      <w:pPr>
        <w:ind w:left="720" w:hanging="720"/>
      </w:pPr>
      <w:r w:rsidRPr="00D52AB6">
        <w:t xml:space="preserve">O’Sullivan, T. M. 2009. “Death </w:t>
      </w:r>
      <w:r w:rsidRPr="00D52AB6">
        <w:rPr>
          <w:i/>
        </w:rPr>
        <w:t>ante ora parentum</w:t>
      </w:r>
      <w:r w:rsidRPr="00D52AB6">
        <w:t xml:space="preserve"> in Virgil’s </w:t>
      </w:r>
      <w:r w:rsidRPr="00D52AB6">
        <w:rPr>
          <w:i/>
        </w:rPr>
        <w:t>Aeneid</w:t>
      </w:r>
      <w:r w:rsidRPr="00D52AB6">
        <w:t xml:space="preserve">.” </w:t>
      </w:r>
      <w:r w:rsidRPr="00D52AB6">
        <w:rPr>
          <w:i/>
        </w:rPr>
        <w:t>TAPA</w:t>
      </w:r>
      <w:r w:rsidRPr="00D52AB6">
        <w:t xml:space="preserve"> 139, 2: 447-486.</w:t>
      </w:r>
    </w:p>
    <w:p w14:paraId="39716617" w14:textId="77777777" w:rsidR="003565DA" w:rsidRPr="00D52AB6" w:rsidRDefault="003565DA" w:rsidP="003565DA">
      <w:pPr>
        <w:ind w:left="720" w:hanging="720"/>
      </w:pPr>
      <w:r w:rsidRPr="00D52AB6">
        <w:t xml:space="preserve">Petrini, M. 1997. </w:t>
      </w:r>
      <w:r w:rsidRPr="00D52AB6">
        <w:rPr>
          <w:i/>
        </w:rPr>
        <w:t>The Child and the Hero: Coming of Age in Catullus and Vergil</w:t>
      </w:r>
      <w:r w:rsidRPr="00D52AB6">
        <w:t>. Ann Arbor: University of Michigan Press.</w:t>
      </w:r>
    </w:p>
    <w:p w14:paraId="4E6650C1" w14:textId="77777777" w:rsidR="00BC153B" w:rsidRPr="00D52AB6" w:rsidRDefault="003565DA" w:rsidP="003565DA">
      <w:pPr>
        <w:ind w:left="720" w:hanging="720"/>
      </w:pPr>
      <w:r w:rsidRPr="00D52AB6">
        <w:t xml:space="preserve">Putnam, M. C. J. 1987. “Vergil and the End of Art.” </w:t>
      </w:r>
      <w:r w:rsidRPr="00D52AB6">
        <w:rPr>
          <w:i/>
        </w:rPr>
        <w:t>AJP</w:t>
      </w:r>
      <w:r w:rsidRPr="00D52AB6">
        <w:t xml:space="preserve"> 108, 2: 173-198.</w:t>
      </w:r>
    </w:p>
    <w:p w14:paraId="4634D222" w14:textId="77777777" w:rsidR="00A8500C" w:rsidRPr="00D52AB6" w:rsidRDefault="00A8500C" w:rsidP="003565DA">
      <w:pPr>
        <w:ind w:left="720" w:hanging="720"/>
      </w:pPr>
      <w:r w:rsidRPr="00D52AB6">
        <w:t xml:space="preserve">Rogerson, A. 2017. </w:t>
      </w:r>
      <w:r w:rsidRPr="00D52AB6">
        <w:rPr>
          <w:i/>
        </w:rPr>
        <w:t>Virgil’s Ascanius: Imagining the Future in the Aeneid</w:t>
      </w:r>
      <w:r w:rsidRPr="00D52AB6">
        <w:t>. Cambridge: Cambridge UP.</w:t>
      </w:r>
    </w:p>
    <w:p w14:paraId="736E29E8" w14:textId="77777777" w:rsidR="00F75C51" w:rsidRPr="00D52AB6" w:rsidRDefault="00F75C51" w:rsidP="003565DA">
      <w:pPr>
        <w:ind w:left="720" w:hanging="720"/>
      </w:pPr>
      <w:r w:rsidRPr="00D52AB6">
        <w:t>Seider</w:t>
      </w:r>
      <w:r w:rsidR="00E832E4" w:rsidRPr="00D52AB6">
        <w:t xml:space="preserve">, A. M. 2013. </w:t>
      </w:r>
      <w:r w:rsidR="00E832E4" w:rsidRPr="00D52AB6">
        <w:rPr>
          <w:i/>
        </w:rPr>
        <w:t>Memory in Vergil’s Aeneid</w:t>
      </w:r>
      <w:r w:rsidR="00E832E4" w:rsidRPr="00D52AB6">
        <w:t>. Cambridge: Cambridge UP.</w:t>
      </w:r>
    </w:p>
    <w:p w14:paraId="644A9507" w14:textId="77777777" w:rsidR="00A8500C" w:rsidRPr="00D52AB6" w:rsidRDefault="00A8500C" w:rsidP="003565DA">
      <w:pPr>
        <w:ind w:left="720" w:hanging="720"/>
      </w:pPr>
      <w:r w:rsidRPr="00D52AB6">
        <w:t xml:space="preserve">Smith, R. A. 2005. </w:t>
      </w:r>
      <w:r w:rsidRPr="00D52AB6">
        <w:rPr>
          <w:i/>
        </w:rPr>
        <w:t>The Primacy of Vision in Virgil’s Aeneid</w:t>
      </w:r>
      <w:r w:rsidRPr="00D52AB6">
        <w:t>. Austin: Univ</w:t>
      </w:r>
      <w:bookmarkStart w:id="0" w:name="_GoBack"/>
      <w:bookmarkEnd w:id="0"/>
      <w:r w:rsidRPr="00D52AB6">
        <w:t>ersity of Texas Press.</w:t>
      </w:r>
    </w:p>
    <w:sectPr w:rsidR="00A8500C" w:rsidRPr="00D52AB6" w:rsidSect="00BC153B">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34218" w14:textId="77777777" w:rsidR="003E31F6" w:rsidRDefault="003E31F6" w:rsidP="00BC153B">
      <w:r>
        <w:separator/>
      </w:r>
    </w:p>
  </w:endnote>
  <w:endnote w:type="continuationSeparator" w:id="0">
    <w:p w14:paraId="13F211DE" w14:textId="77777777" w:rsidR="003E31F6" w:rsidRDefault="003E31F6" w:rsidP="00BC1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41D93" w14:textId="77777777" w:rsidR="003E31F6" w:rsidRDefault="003E31F6" w:rsidP="00BC153B">
      <w:r>
        <w:separator/>
      </w:r>
    </w:p>
  </w:footnote>
  <w:footnote w:type="continuationSeparator" w:id="0">
    <w:p w14:paraId="16FFC7B2" w14:textId="77777777" w:rsidR="003E31F6" w:rsidRDefault="003E31F6" w:rsidP="00BC1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C1B90" w14:textId="233D7885" w:rsidR="0012404E" w:rsidRDefault="0012404E" w:rsidP="0012404E">
    <w:pPr>
      <w:pStyle w:val="Header"/>
      <w:tabs>
        <w:tab w:val="clear" w:pos="4680"/>
        <w:tab w:val="clear" w:pos="9360"/>
      </w:tabs>
    </w:pPr>
    <w:r>
      <w:t xml:space="preserve">Reviving Troy in </w:t>
    </w:r>
    <w:r w:rsidRPr="0012404E">
      <w:rPr>
        <w:i/>
      </w:rPr>
      <w:t>Aeneid</w:t>
    </w:r>
    <w:r>
      <w:t xml:space="preserve"> 5</w:t>
    </w:r>
    <w:r w:rsidR="00BC153B">
      <w:tab/>
    </w:r>
    <w:r w:rsidR="003E2A28">
      <w:tab/>
    </w:r>
    <w:r w:rsidR="003E2A28">
      <w:tab/>
    </w:r>
    <w:r w:rsidR="003E2A28">
      <w:tab/>
    </w:r>
    <w:r w:rsidR="003E2A28">
      <w:tab/>
    </w:r>
    <w:r w:rsidR="003E2A28">
      <w:tab/>
    </w:r>
    <w:r w:rsidR="003E2A28">
      <w:tab/>
      <w:t xml:space="preserve">         </w:t>
    </w:r>
    <w:r>
      <w:t>CAMWS</w:t>
    </w:r>
    <w:r w:rsidR="003E2A28">
      <w:t xml:space="preserve"> in Kitchener, Ontario</w:t>
    </w:r>
  </w:p>
  <w:p w14:paraId="05EA14D8" w14:textId="77777777" w:rsidR="00BC153B" w:rsidRDefault="00BC153B" w:rsidP="0012404E">
    <w:pPr>
      <w:pStyle w:val="Header"/>
      <w:tabs>
        <w:tab w:val="clear" w:pos="9360"/>
      </w:tabs>
    </w:pPr>
    <w:r>
      <w:t>Keith Penich</w:t>
    </w:r>
    <w:r w:rsidR="0012404E">
      <w:t>, UNC-Chapel Hill</w:t>
    </w:r>
    <w:r w:rsidR="0012404E">
      <w:tab/>
    </w:r>
    <w:r w:rsidR="0012404E">
      <w:tab/>
    </w:r>
    <w:r w:rsidR="0012404E">
      <w:tab/>
    </w:r>
    <w:r w:rsidR="0012404E">
      <w:tab/>
    </w:r>
    <w:r w:rsidR="0012404E">
      <w:tab/>
    </w:r>
    <w:r w:rsidR="0012404E">
      <w:tab/>
    </w:r>
    <w:r w:rsidR="0012404E">
      <w:tab/>
    </w:r>
    <w:r w:rsidR="0012404E">
      <w:tab/>
      <w:t xml:space="preserve">  April 6,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B079A"/>
    <w:multiLevelType w:val="hybridMultilevel"/>
    <w:tmpl w:val="92425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4319D1"/>
    <w:multiLevelType w:val="hybridMultilevel"/>
    <w:tmpl w:val="4990A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53B"/>
    <w:rsid w:val="00037FFD"/>
    <w:rsid w:val="000B0118"/>
    <w:rsid w:val="0012404E"/>
    <w:rsid w:val="00127EF1"/>
    <w:rsid w:val="00172415"/>
    <w:rsid w:val="00174D98"/>
    <w:rsid w:val="001A569E"/>
    <w:rsid w:val="001B605A"/>
    <w:rsid w:val="001C2134"/>
    <w:rsid w:val="0022052C"/>
    <w:rsid w:val="0023501A"/>
    <w:rsid w:val="00264431"/>
    <w:rsid w:val="00297281"/>
    <w:rsid w:val="002A22A6"/>
    <w:rsid w:val="00323540"/>
    <w:rsid w:val="00354246"/>
    <w:rsid w:val="003565DA"/>
    <w:rsid w:val="003E2A28"/>
    <w:rsid w:val="003E31F6"/>
    <w:rsid w:val="003E592C"/>
    <w:rsid w:val="00423694"/>
    <w:rsid w:val="004E4697"/>
    <w:rsid w:val="00565DB1"/>
    <w:rsid w:val="005C6A34"/>
    <w:rsid w:val="005E5863"/>
    <w:rsid w:val="00606023"/>
    <w:rsid w:val="00625748"/>
    <w:rsid w:val="006434B2"/>
    <w:rsid w:val="00653164"/>
    <w:rsid w:val="006604C7"/>
    <w:rsid w:val="006A15E7"/>
    <w:rsid w:val="006F4BC5"/>
    <w:rsid w:val="007A2791"/>
    <w:rsid w:val="007D4453"/>
    <w:rsid w:val="0083007E"/>
    <w:rsid w:val="00845D4F"/>
    <w:rsid w:val="00855645"/>
    <w:rsid w:val="0086096C"/>
    <w:rsid w:val="00867A8D"/>
    <w:rsid w:val="008A07A6"/>
    <w:rsid w:val="009336F8"/>
    <w:rsid w:val="00953556"/>
    <w:rsid w:val="00970DDA"/>
    <w:rsid w:val="00985A0A"/>
    <w:rsid w:val="00992A1D"/>
    <w:rsid w:val="009B442C"/>
    <w:rsid w:val="009C2CAB"/>
    <w:rsid w:val="009F3665"/>
    <w:rsid w:val="00A4308F"/>
    <w:rsid w:val="00A8500C"/>
    <w:rsid w:val="00AC2441"/>
    <w:rsid w:val="00B20E2C"/>
    <w:rsid w:val="00B27F64"/>
    <w:rsid w:val="00B65E00"/>
    <w:rsid w:val="00B915BF"/>
    <w:rsid w:val="00BC153B"/>
    <w:rsid w:val="00BE6E7F"/>
    <w:rsid w:val="00C3499B"/>
    <w:rsid w:val="00CE0842"/>
    <w:rsid w:val="00D059DB"/>
    <w:rsid w:val="00D14EAE"/>
    <w:rsid w:val="00D52AB6"/>
    <w:rsid w:val="00E77CCC"/>
    <w:rsid w:val="00E832E4"/>
    <w:rsid w:val="00EA4CD6"/>
    <w:rsid w:val="00EE6686"/>
    <w:rsid w:val="00F27527"/>
    <w:rsid w:val="00F65F38"/>
    <w:rsid w:val="00F75C51"/>
    <w:rsid w:val="00F97881"/>
    <w:rsid w:val="00FC3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F67C6"/>
  <w15:chartTrackingRefBased/>
  <w15:docId w15:val="{19CCB51C-9C93-44F7-9579-1DA924869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153B"/>
    <w:pPr>
      <w:tabs>
        <w:tab w:val="center" w:pos="4680"/>
        <w:tab w:val="right" w:pos="9360"/>
      </w:tabs>
    </w:pPr>
  </w:style>
  <w:style w:type="character" w:customStyle="1" w:styleId="HeaderChar">
    <w:name w:val="Header Char"/>
    <w:basedOn w:val="DefaultParagraphFont"/>
    <w:link w:val="Header"/>
    <w:uiPriority w:val="99"/>
    <w:rsid w:val="00BC153B"/>
  </w:style>
  <w:style w:type="paragraph" w:styleId="Footer">
    <w:name w:val="footer"/>
    <w:basedOn w:val="Normal"/>
    <w:link w:val="FooterChar"/>
    <w:uiPriority w:val="99"/>
    <w:unhideWhenUsed/>
    <w:rsid w:val="00BC153B"/>
    <w:pPr>
      <w:tabs>
        <w:tab w:val="center" w:pos="4680"/>
        <w:tab w:val="right" w:pos="9360"/>
      </w:tabs>
    </w:pPr>
  </w:style>
  <w:style w:type="character" w:customStyle="1" w:styleId="FooterChar">
    <w:name w:val="Footer Char"/>
    <w:basedOn w:val="DefaultParagraphFont"/>
    <w:link w:val="Footer"/>
    <w:uiPriority w:val="99"/>
    <w:rsid w:val="00BC153B"/>
  </w:style>
  <w:style w:type="table" w:styleId="TableGrid">
    <w:name w:val="Table Grid"/>
    <w:basedOn w:val="TableNormal"/>
    <w:uiPriority w:val="39"/>
    <w:rsid w:val="00BC1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153B"/>
    <w:pPr>
      <w:ind w:left="720"/>
      <w:contextualSpacing/>
    </w:pPr>
  </w:style>
  <w:style w:type="paragraph" w:styleId="FootnoteText">
    <w:name w:val="footnote text"/>
    <w:basedOn w:val="Normal"/>
    <w:link w:val="FootnoteTextChar"/>
    <w:uiPriority w:val="99"/>
    <w:semiHidden/>
    <w:unhideWhenUsed/>
    <w:rsid w:val="006604C7"/>
    <w:rPr>
      <w:sz w:val="20"/>
      <w:szCs w:val="20"/>
    </w:rPr>
  </w:style>
  <w:style w:type="character" w:customStyle="1" w:styleId="FootnoteTextChar">
    <w:name w:val="Footnote Text Char"/>
    <w:basedOn w:val="DefaultParagraphFont"/>
    <w:link w:val="FootnoteText"/>
    <w:uiPriority w:val="99"/>
    <w:semiHidden/>
    <w:rsid w:val="006604C7"/>
    <w:rPr>
      <w:sz w:val="20"/>
      <w:szCs w:val="20"/>
    </w:rPr>
  </w:style>
  <w:style w:type="character" w:styleId="FootnoteReference">
    <w:name w:val="footnote reference"/>
    <w:basedOn w:val="DefaultParagraphFont"/>
    <w:uiPriority w:val="99"/>
    <w:semiHidden/>
    <w:unhideWhenUsed/>
    <w:rsid w:val="006604C7"/>
    <w:rPr>
      <w:vertAlign w:val="superscript"/>
    </w:rPr>
  </w:style>
  <w:style w:type="character" w:styleId="CommentReference">
    <w:name w:val="annotation reference"/>
    <w:basedOn w:val="DefaultParagraphFont"/>
    <w:uiPriority w:val="99"/>
    <w:semiHidden/>
    <w:unhideWhenUsed/>
    <w:rsid w:val="00D059DB"/>
    <w:rPr>
      <w:sz w:val="16"/>
      <w:szCs w:val="16"/>
    </w:rPr>
  </w:style>
  <w:style w:type="paragraph" w:styleId="CommentText">
    <w:name w:val="annotation text"/>
    <w:basedOn w:val="Normal"/>
    <w:link w:val="CommentTextChar"/>
    <w:uiPriority w:val="99"/>
    <w:semiHidden/>
    <w:unhideWhenUsed/>
    <w:rsid w:val="00D059DB"/>
    <w:rPr>
      <w:sz w:val="20"/>
      <w:szCs w:val="20"/>
    </w:rPr>
  </w:style>
  <w:style w:type="character" w:customStyle="1" w:styleId="CommentTextChar">
    <w:name w:val="Comment Text Char"/>
    <w:basedOn w:val="DefaultParagraphFont"/>
    <w:link w:val="CommentText"/>
    <w:uiPriority w:val="99"/>
    <w:semiHidden/>
    <w:rsid w:val="00D059DB"/>
    <w:rPr>
      <w:sz w:val="20"/>
      <w:szCs w:val="20"/>
    </w:rPr>
  </w:style>
  <w:style w:type="paragraph" w:styleId="CommentSubject">
    <w:name w:val="annotation subject"/>
    <w:basedOn w:val="CommentText"/>
    <w:next w:val="CommentText"/>
    <w:link w:val="CommentSubjectChar"/>
    <w:uiPriority w:val="99"/>
    <w:semiHidden/>
    <w:unhideWhenUsed/>
    <w:rsid w:val="00D059DB"/>
    <w:rPr>
      <w:b/>
      <w:bCs/>
    </w:rPr>
  </w:style>
  <w:style w:type="character" w:customStyle="1" w:styleId="CommentSubjectChar">
    <w:name w:val="Comment Subject Char"/>
    <w:basedOn w:val="CommentTextChar"/>
    <w:link w:val="CommentSubject"/>
    <w:uiPriority w:val="99"/>
    <w:semiHidden/>
    <w:rsid w:val="00D059DB"/>
    <w:rPr>
      <w:b/>
      <w:bCs/>
      <w:sz w:val="20"/>
      <w:szCs w:val="20"/>
    </w:rPr>
  </w:style>
  <w:style w:type="paragraph" w:styleId="BalloonText">
    <w:name w:val="Balloon Text"/>
    <w:basedOn w:val="Normal"/>
    <w:link w:val="BalloonTextChar"/>
    <w:uiPriority w:val="99"/>
    <w:semiHidden/>
    <w:unhideWhenUsed/>
    <w:rsid w:val="00D059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9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203781">
      <w:bodyDiv w:val="1"/>
      <w:marLeft w:val="0"/>
      <w:marRight w:val="0"/>
      <w:marTop w:val="0"/>
      <w:marBottom w:val="0"/>
      <w:divBdr>
        <w:top w:val="none" w:sz="0" w:space="0" w:color="auto"/>
        <w:left w:val="none" w:sz="0" w:space="0" w:color="auto"/>
        <w:bottom w:val="none" w:sz="0" w:space="0" w:color="auto"/>
        <w:right w:val="none" w:sz="0" w:space="0" w:color="auto"/>
      </w:divBdr>
    </w:div>
    <w:div w:id="113536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CDCAD-AAE0-443C-8C80-0A4E050D1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1333</Words>
  <Characters>7603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Penich</dc:creator>
  <cp:keywords/>
  <dc:description/>
  <cp:lastModifiedBy>kpenich@live.unc.edu</cp:lastModifiedBy>
  <cp:revision>3</cp:revision>
  <dcterms:created xsi:type="dcterms:W3CDTF">2017-04-06T06:39:00Z</dcterms:created>
  <dcterms:modified xsi:type="dcterms:W3CDTF">2017-04-06T06:40:00Z</dcterms:modified>
</cp:coreProperties>
</file>