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502A7" w14:textId="73E8FC83" w:rsidR="0038672F" w:rsidRPr="003D42E0" w:rsidRDefault="0038672F" w:rsidP="002F429E">
      <w:pPr>
        <w:spacing w:line="276" w:lineRule="auto"/>
        <w:ind w:left="360" w:hanging="360"/>
        <w:jc w:val="right"/>
        <w:rPr>
          <w:rFonts w:ascii="Century Gothic" w:hAnsi="Century Gothic"/>
          <w:sz w:val="18"/>
          <w:szCs w:val="22"/>
          <w:u w:val="single"/>
        </w:rPr>
      </w:pPr>
      <w:r w:rsidRPr="003D42E0">
        <w:rPr>
          <w:rFonts w:ascii="Century Gothic" w:hAnsi="Century Gothic"/>
          <w:sz w:val="18"/>
          <w:szCs w:val="22"/>
          <w:u w:val="single"/>
        </w:rPr>
        <w:t>Social and decorative fabrics: the coverlet in Catullus 64</w:t>
      </w:r>
    </w:p>
    <w:p w14:paraId="22F3895A" w14:textId="7FBF1954" w:rsidR="0038672F" w:rsidRPr="003D42E0" w:rsidRDefault="0038672F" w:rsidP="002F429E">
      <w:pPr>
        <w:spacing w:line="276" w:lineRule="auto"/>
        <w:ind w:left="360" w:hanging="360"/>
        <w:jc w:val="right"/>
        <w:rPr>
          <w:rFonts w:ascii="Century Gothic" w:hAnsi="Century Gothic"/>
          <w:sz w:val="18"/>
          <w:szCs w:val="22"/>
        </w:rPr>
      </w:pPr>
      <w:r w:rsidRPr="003D42E0">
        <w:rPr>
          <w:rFonts w:ascii="Century Gothic" w:hAnsi="Century Gothic"/>
          <w:sz w:val="18"/>
          <w:szCs w:val="22"/>
        </w:rPr>
        <w:t>Konrad C. Weeda</w:t>
      </w:r>
    </w:p>
    <w:p w14:paraId="538711B4" w14:textId="4720DBA5" w:rsidR="0038672F" w:rsidRPr="003D42E0" w:rsidRDefault="0038672F" w:rsidP="002F429E">
      <w:pPr>
        <w:spacing w:line="276" w:lineRule="auto"/>
        <w:ind w:left="360" w:hanging="360"/>
        <w:jc w:val="right"/>
        <w:rPr>
          <w:rFonts w:ascii="Century Gothic" w:hAnsi="Century Gothic"/>
          <w:sz w:val="18"/>
          <w:szCs w:val="22"/>
          <w:lang w:val="it-IT"/>
        </w:rPr>
      </w:pPr>
      <w:r w:rsidRPr="003D42E0">
        <w:rPr>
          <w:rFonts w:ascii="Century Gothic" w:hAnsi="Century Gothic"/>
          <w:sz w:val="18"/>
          <w:szCs w:val="22"/>
          <w:lang w:val="it-IT"/>
        </w:rPr>
        <w:t>April 8, 2017</w:t>
      </w:r>
    </w:p>
    <w:p w14:paraId="613B9DC8" w14:textId="1A8C613D" w:rsidR="0038672F" w:rsidRDefault="00267BA7" w:rsidP="002F429E">
      <w:pPr>
        <w:spacing w:line="276" w:lineRule="auto"/>
        <w:ind w:left="360" w:hanging="360"/>
        <w:jc w:val="right"/>
        <w:rPr>
          <w:rFonts w:ascii="Century Gothic" w:hAnsi="Century Gothic"/>
          <w:sz w:val="18"/>
          <w:szCs w:val="22"/>
          <w:lang w:val="it-IT"/>
        </w:rPr>
      </w:pPr>
      <w:hyperlink r:id="rId7" w:history="1">
        <w:r w:rsidRPr="004F5156">
          <w:rPr>
            <w:rStyle w:val="Hyperlink"/>
            <w:rFonts w:ascii="Century Gothic" w:hAnsi="Century Gothic"/>
            <w:sz w:val="18"/>
            <w:szCs w:val="22"/>
            <w:lang w:val="it-IT"/>
          </w:rPr>
          <w:t>kcweeda@uchicago.edu</w:t>
        </w:r>
      </w:hyperlink>
    </w:p>
    <w:p w14:paraId="2A1164B0" w14:textId="77777777" w:rsidR="00267BA7" w:rsidRPr="003D42E0" w:rsidRDefault="00267BA7" w:rsidP="002F429E">
      <w:pPr>
        <w:spacing w:line="276" w:lineRule="auto"/>
        <w:ind w:left="360" w:hanging="360"/>
        <w:jc w:val="right"/>
        <w:rPr>
          <w:rFonts w:ascii="Century Gothic" w:hAnsi="Century Gothic"/>
          <w:sz w:val="18"/>
          <w:szCs w:val="22"/>
          <w:lang w:val="it-IT"/>
        </w:rPr>
      </w:pPr>
    </w:p>
    <w:p w14:paraId="20AABDCC" w14:textId="77777777" w:rsidR="005363F1" w:rsidRDefault="005363F1" w:rsidP="002F429E">
      <w:pPr>
        <w:pStyle w:val="ListParagraph"/>
        <w:numPr>
          <w:ilvl w:val="0"/>
          <w:numId w:val="2"/>
        </w:numPr>
        <w:spacing w:line="276" w:lineRule="auto"/>
        <w:ind w:left="360"/>
        <w:rPr>
          <w:rFonts w:ascii="Garamond" w:hAnsi="Garamond"/>
          <w:sz w:val="22"/>
          <w:szCs w:val="22"/>
          <w:lang w:val="it-IT"/>
        </w:rPr>
        <w:sectPr w:rsidR="005363F1" w:rsidSect="002F429E">
          <w:footerReference w:type="even" r:id="rId8"/>
          <w:footerReference w:type="default" r:id="rId9"/>
          <w:pgSz w:w="12240" w:h="15840"/>
          <w:pgMar w:top="1440" w:right="720" w:bottom="1440" w:left="720" w:header="720" w:footer="720" w:gutter="0"/>
          <w:cols w:space="720"/>
          <w:docGrid w:linePitch="360"/>
        </w:sectPr>
      </w:pPr>
    </w:p>
    <w:p w14:paraId="5BD96E6C" w14:textId="7780BB9F" w:rsidR="003B6847" w:rsidRPr="0038672F" w:rsidRDefault="003B6847" w:rsidP="002F429E">
      <w:pPr>
        <w:pStyle w:val="ListParagraph"/>
        <w:numPr>
          <w:ilvl w:val="0"/>
          <w:numId w:val="2"/>
        </w:numPr>
        <w:spacing w:line="276" w:lineRule="auto"/>
        <w:ind w:left="360"/>
        <w:rPr>
          <w:rFonts w:ascii="Garamond" w:hAnsi="Garamond"/>
          <w:sz w:val="22"/>
          <w:szCs w:val="22"/>
          <w:lang w:val="it-IT"/>
        </w:rPr>
      </w:pPr>
      <w:r w:rsidRPr="0038672F">
        <w:rPr>
          <w:rFonts w:ascii="Garamond" w:hAnsi="Garamond"/>
          <w:sz w:val="22"/>
          <w:szCs w:val="22"/>
          <w:lang w:val="it-IT"/>
        </w:rPr>
        <w:lastRenderedPageBreak/>
        <w:t xml:space="preserve">Catullus 64.1-4: </w:t>
      </w:r>
      <w:r w:rsidRPr="0038672F">
        <w:rPr>
          <w:rFonts w:ascii="Garamond" w:hAnsi="Garamond"/>
          <w:i/>
          <w:sz w:val="22"/>
          <w:szCs w:val="22"/>
          <w:lang w:val="it-IT"/>
        </w:rPr>
        <w:t>Peliaco quondam prognatae uertice pinus</w:t>
      </w:r>
    </w:p>
    <w:p w14:paraId="3F6E08BD" w14:textId="77777777" w:rsidR="003B6847" w:rsidRPr="0038672F" w:rsidRDefault="003B6847" w:rsidP="002F429E">
      <w:pPr>
        <w:spacing w:line="276" w:lineRule="auto"/>
        <w:ind w:left="360" w:firstLine="1350"/>
        <w:rPr>
          <w:rFonts w:ascii="Garamond" w:hAnsi="Garamond"/>
          <w:i/>
          <w:sz w:val="22"/>
          <w:szCs w:val="22"/>
          <w:lang w:val="it-IT"/>
        </w:rPr>
      </w:pPr>
      <w:r w:rsidRPr="0038672F">
        <w:rPr>
          <w:rFonts w:ascii="Garamond" w:hAnsi="Garamond"/>
          <w:i/>
          <w:sz w:val="22"/>
          <w:szCs w:val="22"/>
          <w:lang w:val="it-IT"/>
        </w:rPr>
        <w:t>dicuntur liquidas Neptuni nasse per undas</w:t>
      </w:r>
    </w:p>
    <w:p w14:paraId="7B521CE3" w14:textId="77777777" w:rsidR="003B6847" w:rsidRPr="0038672F" w:rsidRDefault="003B6847" w:rsidP="002F429E">
      <w:pPr>
        <w:spacing w:line="276" w:lineRule="auto"/>
        <w:ind w:left="360" w:firstLine="1350"/>
        <w:rPr>
          <w:rFonts w:ascii="Garamond" w:hAnsi="Garamond"/>
          <w:i/>
          <w:sz w:val="22"/>
          <w:szCs w:val="22"/>
        </w:rPr>
      </w:pPr>
      <w:r w:rsidRPr="0038672F">
        <w:rPr>
          <w:rFonts w:ascii="Garamond" w:hAnsi="Garamond"/>
          <w:i/>
          <w:sz w:val="22"/>
          <w:szCs w:val="22"/>
        </w:rPr>
        <w:t>Phasidos ad fluctus et fines Aeeteos,</w:t>
      </w:r>
    </w:p>
    <w:p w14:paraId="4CB77947" w14:textId="20B8F33B" w:rsidR="003B6847" w:rsidRPr="0038672F" w:rsidRDefault="003B6847" w:rsidP="002F429E">
      <w:pPr>
        <w:spacing w:line="276" w:lineRule="auto"/>
        <w:ind w:left="360" w:firstLine="1350"/>
        <w:rPr>
          <w:rFonts w:ascii="Garamond" w:hAnsi="Garamond"/>
          <w:i/>
          <w:sz w:val="22"/>
          <w:szCs w:val="22"/>
        </w:rPr>
      </w:pPr>
      <w:r w:rsidRPr="0038672F">
        <w:rPr>
          <w:rFonts w:ascii="Garamond" w:hAnsi="Garamond"/>
          <w:i/>
          <w:sz w:val="22"/>
          <w:szCs w:val="22"/>
        </w:rPr>
        <w:t>cum lecti iuuenes, Argiuae robora pubis,</w:t>
      </w:r>
    </w:p>
    <w:p w14:paraId="35B4788D" w14:textId="5CC2DBD2" w:rsidR="003B6847" w:rsidRPr="0038672F" w:rsidRDefault="003B6847" w:rsidP="002F429E">
      <w:pPr>
        <w:spacing w:line="276" w:lineRule="auto"/>
        <w:ind w:left="360"/>
        <w:rPr>
          <w:rFonts w:ascii="Garamond" w:hAnsi="Garamond"/>
          <w:sz w:val="22"/>
          <w:szCs w:val="22"/>
        </w:rPr>
      </w:pPr>
      <w:r w:rsidRPr="0038672F">
        <w:rPr>
          <w:rFonts w:ascii="Garamond" w:hAnsi="Garamond"/>
          <w:sz w:val="22"/>
          <w:szCs w:val="22"/>
        </w:rPr>
        <w:lastRenderedPageBreak/>
        <w:t>Once upon a time, pine trees, the offspring of Pelion’s summit, are said to have swum through Neptune’s liquid waves to the waves of Phasis and Aeetes’ borders, when chosen young men, the strength of the Argive youth…</w:t>
      </w:r>
      <w:r w:rsidR="003D42E0">
        <w:rPr>
          <w:rFonts w:ascii="Garamond" w:hAnsi="Garamond"/>
          <w:sz w:val="22"/>
          <w:szCs w:val="22"/>
        </w:rPr>
        <w:t xml:space="preserve"> (translation mine)</w:t>
      </w:r>
    </w:p>
    <w:p w14:paraId="1E2C3118" w14:textId="77777777" w:rsidR="005363F1" w:rsidRDefault="005363F1" w:rsidP="002F429E">
      <w:pPr>
        <w:spacing w:line="276" w:lineRule="auto"/>
        <w:ind w:left="360" w:hanging="360"/>
        <w:rPr>
          <w:rFonts w:ascii="Garamond" w:hAnsi="Garamond"/>
          <w:sz w:val="22"/>
          <w:szCs w:val="22"/>
        </w:rPr>
        <w:sectPr w:rsidR="005363F1" w:rsidSect="005363F1">
          <w:type w:val="continuous"/>
          <w:pgSz w:w="12240" w:h="15840"/>
          <w:pgMar w:top="1440" w:right="720" w:bottom="1440" w:left="720" w:header="720" w:footer="720" w:gutter="0"/>
          <w:cols w:num="2" w:space="720"/>
          <w:docGrid w:linePitch="360"/>
        </w:sectPr>
      </w:pPr>
    </w:p>
    <w:p w14:paraId="6781984E" w14:textId="513FF87A" w:rsidR="003B6847" w:rsidRPr="0038672F" w:rsidRDefault="003B6847" w:rsidP="002F429E">
      <w:pPr>
        <w:spacing w:line="276" w:lineRule="auto"/>
        <w:ind w:left="360" w:hanging="360"/>
        <w:rPr>
          <w:rFonts w:ascii="Garamond" w:hAnsi="Garamond"/>
          <w:sz w:val="22"/>
          <w:szCs w:val="22"/>
        </w:rPr>
      </w:pPr>
    </w:p>
    <w:p w14:paraId="3FCD6F4C" w14:textId="77777777" w:rsidR="005363F1" w:rsidRDefault="005363F1" w:rsidP="002F429E">
      <w:pPr>
        <w:pStyle w:val="ListParagraph"/>
        <w:numPr>
          <w:ilvl w:val="0"/>
          <w:numId w:val="2"/>
        </w:numPr>
        <w:spacing w:line="276" w:lineRule="auto"/>
        <w:ind w:left="360"/>
        <w:rPr>
          <w:rFonts w:ascii="Garamond" w:hAnsi="Garamond"/>
          <w:sz w:val="22"/>
          <w:szCs w:val="22"/>
          <w:lang w:val="fr-FR"/>
        </w:rPr>
        <w:sectPr w:rsidR="005363F1" w:rsidSect="005363F1">
          <w:type w:val="continuous"/>
          <w:pgSz w:w="12240" w:h="15840"/>
          <w:pgMar w:top="1440" w:right="720" w:bottom="1440" w:left="720" w:header="720" w:footer="720" w:gutter="0"/>
          <w:cols w:space="720"/>
          <w:docGrid w:linePitch="360"/>
        </w:sectPr>
      </w:pPr>
    </w:p>
    <w:p w14:paraId="73A7892E" w14:textId="20643838" w:rsidR="001559B8" w:rsidRPr="0038672F" w:rsidRDefault="001559B8" w:rsidP="002F429E">
      <w:pPr>
        <w:pStyle w:val="ListParagraph"/>
        <w:numPr>
          <w:ilvl w:val="0"/>
          <w:numId w:val="2"/>
        </w:numPr>
        <w:spacing w:line="276" w:lineRule="auto"/>
        <w:ind w:left="360"/>
        <w:rPr>
          <w:rFonts w:ascii="Garamond" w:hAnsi="Garamond"/>
          <w:sz w:val="22"/>
          <w:szCs w:val="22"/>
          <w:lang w:val="fr-FR"/>
        </w:rPr>
      </w:pPr>
      <w:r w:rsidRPr="0038672F">
        <w:rPr>
          <w:rFonts w:ascii="Garamond" w:hAnsi="Garamond"/>
          <w:sz w:val="22"/>
          <w:szCs w:val="22"/>
          <w:lang w:val="fr-FR"/>
        </w:rPr>
        <w:lastRenderedPageBreak/>
        <w:t>Catullus 1.3-7</w:t>
      </w:r>
      <w:r w:rsidR="0038672F" w:rsidRPr="0038672F">
        <w:rPr>
          <w:rFonts w:ascii="Garamond" w:hAnsi="Garamond"/>
          <w:sz w:val="22"/>
          <w:szCs w:val="22"/>
          <w:lang w:val="fr-FR"/>
        </w:rPr>
        <w:t>:</w:t>
      </w:r>
      <w:r w:rsidR="0038672F">
        <w:rPr>
          <w:rFonts w:ascii="Garamond" w:hAnsi="Garamond"/>
          <w:sz w:val="22"/>
          <w:szCs w:val="22"/>
          <w:lang w:val="fr-FR"/>
        </w:rPr>
        <w:t xml:space="preserve"> </w:t>
      </w:r>
      <w:r w:rsidRPr="0038672F">
        <w:rPr>
          <w:rFonts w:ascii="Garamond" w:hAnsi="Garamond"/>
          <w:i/>
          <w:sz w:val="22"/>
          <w:szCs w:val="22"/>
          <w:lang w:val="fr-FR"/>
        </w:rPr>
        <w:t>Corneli, tibi: namque tu solebas</w:t>
      </w:r>
    </w:p>
    <w:p w14:paraId="7D469288" w14:textId="77777777" w:rsidR="001559B8" w:rsidRPr="0038672F" w:rsidRDefault="001559B8" w:rsidP="002F429E">
      <w:pPr>
        <w:spacing w:line="276" w:lineRule="auto"/>
        <w:ind w:left="360" w:firstLine="1260"/>
        <w:rPr>
          <w:rFonts w:ascii="Garamond" w:hAnsi="Garamond"/>
          <w:i/>
          <w:sz w:val="22"/>
          <w:szCs w:val="22"/>
        </w:rPr>
      </w:pPr>
      <w:r w:rsidRPr="0038672F">
        <w:rPr>
          <w:rFonts w:ascii="Garamond" w:hAnsi="Garamond"/>
          <w:i/>
          <w:sz w:val="22"/>
          <w:szCs w:val="22"/>
        </w:rPr>
        <w:t>meas esse aliquid putare nugas</w:t>
      </w:r>
    </w:p>
    <w:p w14:paraId="1770701B" w14:textId="77777777" w:rsidR="001559B8" w:rsidRPr="0038672F" w:rsidRDefault="001559B8" w:rsidP="002F429E">
      <w:pPr>
        <w:spacing w:line="276" w:lineRule="auto"/>
        <w:ind w:left="360" w:firstLine="1260"/>
        <w:rPr>
          <w:rFonts w:ascii="Garamond" w:hAnsi="Garamond"/>
          <w:i/>
          <w:sz w:val="22"/>
          <w:szCs w:val="22"/>
          <w:lang w:val="de-DE"/>
        </w:rPr>
      </w:pPr>
      <w:r w:rsidRPr="0038672F">
        <w:rPr>
          <w:rFonts w:ascii="Garamond" w:hAnsi="Garamond"/>
          <w:i/>
          <w:sz w:val="22"/>
          <w:szCs w:val="22"/>
          <w:lang w:val="de-DE"/>
        </w:rPr>
        <w:t>iam tum, cum ausus es unus Italorum</w:t>
      </w:r>
    </w:p>
    <w:p w14:paraId="4F8989A9" w14:textId="77777777" w:rsidR="001559B8" w:rsidRPr="0038672F" w:rsidRDefault="001559B8" w:rsidP="002F429E">
      <w:pPr>
        <w:spacing w:line="276" w:lineRule="auto"/>
        <w:ind w:left="360" w:firstLine="1260"/>
        <w:rPr>
          <w:rFonts w:ascii="Garamond" w:hAnsi="Garamond"/>
          <w:i/>
          <w:sz w:val="22"/>
          <w:szCs w:val="22"/>
        </w:rPr>
      </w:pPr>
      <w:r w:rsidRPr="0038672F">
        <w:rPr>
          <w:rFonts w:ascii="Garamond" w:hAnsi="Garamond"/>
          <w:i/>
          <w:sz w:val="22"/>
          <w:szCs w:val="22"/>
        </w:rPr>
        <w:t>omne aeuum tribus explicare cartis</w:t>
      </w:r>
    </w:p>
    <w:p w14:paraId="552E6BB4" w14:textId="0A6ABC48" w:rsidR="001559B8" w:rsidRPr="0038672F" w:rsidRDefault="001559B8" w:rsidP="002F429E">
      <w:pPr>
        <w:spacing w:line="276" w:lineRule="auto"/>
        <w:ind w:left="360" w:firstLine="1260"/>
        <w:rPr>
          <w:rFonts w:ascii="Garamond" w:hAnsi="Garamond"/>
          <w:i/>
          <w:sz w:val="22"/>
          <w:szCs w:val="22"/>
        </w:rPr>
      </w:pPr>
      <w:r w:rsidRPr="0038672F">
        <w:rPr>
          <w:rFonts w:ascii="Garamond" w:hAnsi="Garamond"/>
          <w:i/>
          <w:sz w:val="22"/>
          <w:szCs w:val="22"/>
        </w:rPr>
        <w:t xml:space="preserve">doctis, Iuppiter, et laboriosis. </w:t>
      </w:r>
    </w:p>
    <w:p w14:paraId="70E6B766" w14:textId="4E1B1904" w:rsidR="001559B8" w:rsidRPr="0038672F" w:rsidRDefault="001559B8" w:rsidP="002F429E">
      <w:pPr>
        <w:spacing w:line="276" w:lineRule="auto"/>
        <w:ind w:left="360"/>
        <w:rPr>
          <w:rFonts w:ascii="Garamond" w:hAnsi="Garamond"/>
          <w:sz w:val="22"/>
          <w:szCs w:val="22"/>
        </w:rPr>
      </w:pPr>
      <w:r w:rsidRPr="0038672F">
        <w:rPr>
          <w:rFonts w:ascii="Garamond" w:hAnsi="Garamond"/>
          <w:sz w:val="22"/>
          <w:szCs w:val="22"/>
        </w:rPr>
        <w:lastRenderedPageBreak/>
        <w:t>To you Cornelius: for you are in the habit of considering my trifles to be something, when you alone dare to show every age of Italy in pages learned and, by God, laborious.</w:t>
      </w:r>
      <w:r w:rsidR="003D42E0">
        <w:rPr>
          <w:rFonts w:ascii="Garamond" w:hAnsi="Garamond"/>
          <w:sz w:val="22"/>
          <w:szCs w:val="22"/>
        </w:rPr>
        <w:t xml:space="preserve"> (translation mine)</w:t>
      </w:r>
    </w:p>
    <w:p w14:paraId="1D707D86" w14:textId="77777777" w:rsidR="005363F1" w:rsidRDefault="005363F1" w:rsidP="002F429E">
      <w:pPr>
        <w:spacing w:line="276" w:lineRule="auto"/>
        <w:ind w:left="360" w:hanging="360"/>
        <w:rPr>
          <w:rFonts w:ascii="Garamond" w:hAnsi="Garamond"/>
          <w:i/>
          <w:sz w:val="22"/>
          <w:szCs w:val="22"/>
        </w:rPr>
        <w:sectPr w:rsidR="005363F1" w:rsidSect="005363F1">
          <w:type w:val="continuous"/>
          <w:pgSz w:w="12240" w:h="15840"/>
          <w:pgMar w:top="1440" w:right="720" w:bottom="1440" w:left="720" w:header="720" w:footer="720" w:gutter="0"/>
          <w:cols w:num="2" w:space="720"/>
          <w:docGrid w:linePitch="360"/>
        </w:sectPr>
      </w:pPr>
    </w:p>
    <w:p w14:paraId="5E16AA2E" w14:textId="47337DDE" w:rsidR="001559B8" w:rsidRPr="0038672F" w:rsidRDefault="001559B8" w:rsidP="002F429E">
      <w:pPr>
        <w:spacing w:line="276" w:lineRule="auto"/>
        <w:ind w:left="360" w:hanging="360"/>
        <w:rPr>
          <w:rFonts w:ascii="Garamond" w:hAnsi="Garamond"/>
          <w:i/>
          <w:sz w:val="22"/>
          <w:szCs w:val="22"/>
        </w:rPr>
      </w:pPr>
    </w:p>
    <w:p w14:paraId="73C8A25F" w14:textId="189B545A" w:rsidR="005D32C4" w:rsidRPr="0038672F" w:rsidRDefault="001559B8" w:rsidP="002F429E">
      <w:pPr>
        <w:pStyle w:val="ListParagraph"/>
        <w:numPr>
          <w:ilvl w:val="0"/>
          <w:numId w:val="2"/>
        </w:numPr>
        <w:spacing w:line="276" w:lineRule="auto"/>
        <w:ind w:left="360"/>
        <w:rPr>
          <w:rFonts w:ascii="Garamond" w:hAnsi="Garamond"/>
          <w:sz w:val="22"/>
          <w:szCs w:val="22"/>
          <w:lang w:val="fr-FR"/>
        </w:rPr>
      </w:pPr>
      <w:r w:rsidRPr="0038672F">
        <w:rPr>
          <w:rFonts w:ascii="Garamond" w:hAnsi="Garamond"/>
          <w:sz w:val="22"/>
          <w:szCs w:val="22"/>
          <w:lang w:val="fr-FR"/>
        </w:rPr>
        <w:t>Catullus 4.</w:t>
      </w:r>
      <w:r w:rsidR="005D32C4" w:rsidRPr="0038672F">
        <w:rPr>
          <w:rFonts w:ascii="Garamond" w:hAnsi="Garamond"/>
          <w:sz w:val="22"/>
          <w:szCs w:val="22"/>
          <w:lang w:val="fr-FR"/>
        </w:rPr>
        <w:t>1-2</w:t>
      </w:r>
      <w:r w:rsidR="0038672F">
        <w:rPr>
          <w:rFonts w:ascii="Garamond" w:hAnsi="Garamond"/>
          <w:sz w:val="22"/>
          <w:szCs w:val="22"/>
          <w:lang w:val="fr-FR"/>
        </w:rPr>
        <w:t xml:space="preserve"> : </w:t>
      </w:r>
      <w:r w:rsidR="005D32C4" w:rsidRPr="0038672F">
        <w:rPr>
          <w:rFonts w:ascii="Garamond" w:hAnsi="Garamond"/>
          <w:i/>
          <w:sz w:val="22"/>
          <w:szCs w:val="22"/>
          <w:lang w:val="fr-FR"/>
        </w:rPr>
        <w:t>Phaselus ille, quem uidetis, hospites,</w:t>
      </w:r>
      <w:r w:rsidR="0038672F">
        <w:rPr>
          <w:rFonts w:ascii="Garamond" w:hAnsi="Garamond"/>
          <w:i/>
          <w:sz w:val="22"/>
          <w:szCs w:val="22"/>
          <w:lang w:val="fr-FR"/>
        </w:rPr>
        <w:t xml:space="preserve"> |</w:t>
      </w:r>
      <w:r w:rsidR="005D32C4" w:rsidRPr="0038672F">
        <w:rPr>
          <w:rFonts w:ascii="Garamond" w:hAnsi="Garamond"/>
          <w:i/>
          <w:sz w:val="22"/>
          <w:szCs w:val="22"/>
          <w:lang w:val="fr-FR"/>
        </w:rPr>
        <w:t>ait fuisse nauium celerrimus,</w:t>
      </w:r>
    </w:p>
    <w:p w14:paraId="61FCDFEB" w14:textId="009B8DB1" w:rsidR="005D32C4" w:rsidRPr="0038672F" w:rsidRDefault="005D32C4" w:rsidP="002F429E">
      <w:pPr>
        <w:spacing w:line="276" w:lineRule="auto"/>
        <w:ind w:left="360"/>
        <w:rPr>
          <w:rFonts w:ascii="Garamond" w:hAnsi="Garamond"/>
          <w:sz w:val="22"/>
          <w:szCs w:val="22"/>
        </w:rPr>
      </w:pPr>
      <w:r w:rsidRPr="0038672F">
        <w:rPr>
          <w:rFonts w:ascii="Garamond" w:hAnsi="Garamond"/>
          <w:sz w:val="22"/>
          <w:szCs w:val="22"/>
        </w:rPr>
        <w:t>The famous Phaselus, which you see there, friends, said she is the fastest of ships.</w:t>
      </w:r>
      <w:r w:rsidR="003D42E0">
        <w:rPr>
          <w:rFonts w:ascii="Garamond" w:hAnsi="Garamond"/>
          <w:sz w:val="22"/>
          <w:szCs w:val="22"/>
        </w:rPr>
        <w:t xml:space="preserve"> (translation mine)</w:t>
      </w:r>
    </w:p>
    <w:p w14:paraId="3D2733AE" w14:textId="77777777" w:rsidR="005D32C4" w:rsidRPr="0038672F" w:rsidRDefault="005D32C4" w:rsidP="002F429E">
      <w:pPr>
        <w:spacing w:line="276" w:lineRule="auto"/>
        <w:ind w:left="360" w:hanging="360"/>
        <w:rPr>
          <w:rFonts w:ascii="Garamond" w:hAnsi="Garamond"/>
          <w:sz w:val="22"/>
          <w:szCs w:val="22"/>
        </w:rPr>
      </w:pPr>
    </w:p>
    <w:p w14:paraId="43E4338F" w14:textId="77777777" w:rsidR="005363F1" w:rsidRDefault="005363F1" w:rsidP="002F429E">
      <w:pPr>
        <w:pStyle w:val="ListParagraph"/>
        <w:numPr>
          <w:ilvl w:val="0"/>
          <w:numId w:val="2"/>
        </w:numPr>
        <w:spacing w:line="276" w:lineRule="auto"/>
        <w:ind w:left="360"/>
        <w:rPr>
          <w:rFonts w:ascii="Garamond" w:hAnsi="Garamond"/>
          <w:sz w:val="22"/>
          <w:szCs w:val="22"/>
          <w:lang w:val="it-IT"/>
        </w:rPr>
        <w:sectPr w:rsidR="005363F1" w:rsidSect="005363F1">
          <w:type w:val="continuous"/>
          <w:pgSz w:w="12240" w:h="15840"/>
          <w:pgMar w:top="1440" w:right="720" w:bottom="1440" w:left="720" w:header="720" w:footer="720" w:gutter="0"/>
          <w:cols w:space="720"/>
          <w:docGrid w:linePitch="360"/>
        </w:sectPr>
      </w:pPr>
    </w:p>
    <w:p w14:paraId="297065D2" w14:textId="7F8C4947" w:rsidR="00B76B5A" w:rsidRPr="0038672F" w:rsidRDefault="00B17DB0" w:rsidP="002F429E">
      <w:pPr>
        <w:pStyle w:val="ListParagraph"/>
        <w:numPr>
          <w:ilvl w:val="0"/>
          <w:numId w:val="2"/>
        </w:numPr>
        <w:spacing w:line="276" w:lineRule="auto"/>
        <w:ind w:left="360"/>
        <w:rPr>
          <w:rFonts w:ascii="Garamond" w:hAnsi="Garamond"/>
          <w:sz w:val="22"/>
          <w:szCs w:val="22"/>
          <w:lang w:val="it-IT"/>
        </w:rPr>
      </w:pPr>
      <w:r w:rsidRPr="0038672F">
        <w:rPr>
          <w:rFonts w:ascii="Garamond" w:hAnsi="Garamond"/>
          <w:sz w:val="22"/>
          <w:szCs w:val="22"/>
          <w:lang w:val="it-IT"/>
        </w:rPr>
        <w:lastRenderedPageBreak/>
        <w:t>64.</w:t>
      </w:r>
      <w:r w:rsidR="0038672F">
        <w:rPr>
          <w:rFonts w:ascii="Garamond" w:hAnsi="Garamond"/>
          <w:sz w:val="22"/>
          <w:szCs w:val="22"/>
          <w:lang w:val="it-IT"/>
        </w:rPr>
        <w:t xml:space="preserve">47-5: </w:t>
      </w:r>
      <w:r w:rsidR="00B76B5A" w:rsidRPr="0038672F">
        <w:rPr>
          <w:rFonts w:ascii="Garamond" w:hAnsi="Garamond"/>
          <w:i/>
          <w:sz w:val="22"/>
          <w:szCs w:val="22"/>
          <w:lang w:val="it-IT"/>
        </w:rPr>
        <w:t>puluinar uero diuae genial locatur</w:t>
      </w:r>
    </w:p>
    <w:p w14:paraId="57FEDFC3" w14:textId="77777777" w:rsidR="00B76B5A" w:rsidRPr="0038672F" w:rsidRDefault="00B76B5A" w:rsidP="002F429E">
      <w:pPr>
        <w:pStyle w:val="ListParagraph"/>
        <w:spacing w:line="276" w:lineRule="auto"/>
        <w:ind w:left="1080"/>
        <w:rPr>
          <w:rFonts w:ascii="Garamond" w:hAnsi="Garamond"/>
          <w:i/>
          <w:sz w:val="22"/>
          <w:szCs w:val="22"/>
          <w:lang w:val="it-IT"/>
        </w:rPr>
      </w:pPr>
      <w:r w:rsidRPr="0038672F">
        <w:rPr>
          <w:rFonts w:ascii="Garamond" w:hAnsi="Garamond"/>
          <w:i/>
          <w:sz w:val="22"/>
          <w:szCs w:val="22"/>
          <w:lang w:val="it-IT"/>
        </w:rPr>
        <w:t>sedibus in mediis, Indo quod dente politum</w:t>
      </w:r>
    </w:p>
    <w:p w14:paraId="67DB17B3" w14:textId="77777777" w:rsidR="00B76B5A" w:rsidRPr="0038672F" w:rsidRDefault="00B76B5A" w:rsidP="002F429E">
      <w:pPr>
        <w:pStyle w:val="ListParagraph"/>
        <w:spacing w:line="276" w:lineRule="auto"/>
        <w:ind w:left="1080"/>
        <w:rPr>
          <w:rFonts w:ascii="Garamond" w:hAnsi="Garamond"/>
          <w:i/>
          <w:sz w:val="22"/>
          <w:szCs w:val="22"/>
          <w:lang w:val="it-IT"/>
        </w:rPr>
      </w:pPr>
      <w:r w:rsidRPr="0038672F">
        <w:rPr>
          <w:rFonts w:ascii="Garamond" w:hAnsi="Garamond"/>
          <w:i/>
          <w:sz w:val="22"/>
          <w:szCs w:val="22"/>
          <w:lang w:val="it-IT"/>
        </w:rPr>
        <w:t>tincta tegit roseo chonchyli purpura fuco.</w:t>
      </w:r>
    </w:p>
    <w:p w14:paraId="5B292264" w14:textId="77777777" w:rsidR="00B76B5A" w:rsidRPr="0038672F" w:rsidRDefault="00B76B5A" w:rsidP="002F429E">
      <w:pPr>
        <w:pStyle w:val="ListParagraph"/>
        <w:tabs>
          <w:tab w:val="left" w:pos="1080"/>
        </w:tabs>
        <w:spacing w:line="276" w:lineRule="auto"/>
        <w:ind w:left="1080"/>
        <w:rPr>
          <w:rFonts w:ascii="Garamond" w:hAnsi="Garamond"/>
          <w:i/>
          <w:sz w:val="22"/>
          <w:szCs w:val="22"/>
          <w:lang w:val="fr-FR"/>
        </w:rPr>
      </w:pPr>
      <w:r w:rsidRPr="0038672F">
        <w:rPr>
          <w:rFonts w:ascii="Garamond" w:hAnsi="Garamond"/>
          <w:i/>
          <w:sz w:val="22"/>
          <w:szCs w:val="22"/>
          <w:lang w:val="it-IT"/>
        </w:rPr>
        <w:tab/>
      </w:r>
      <w:r w:rsidRPr="0038672F">
        <w:rPr>
          <w:rFonts w:ascii="Garamond" w:hAnsi="Garamond"/>
          <w:i/>
          <w:sz w:val="22"/>
          <w:szCs w:val="22"/>
          <w:lang w:val="fr-FR"/>
        </w:rPr>
        <w:t>haec uestis priscis hominum uariata figuris</w:t>
      </w:r>
    </w:p>
    <w:p w14:paraId="65DB0D79" w14:textId="15D84426" w:rsidR="00B76B5A" w:rsidRPr="003D42E0" w:rsidRDefault="00B76B5A" w:rsidP="002F429E">
      <w:pPr>
        <w:pStyle w:val="ListParagraph"/>
        <w:tabs>
          <w:tab w:val="left" w:pos="1080"/>
        </w:tabs>
        <w:spacing w:line="276" w:lineRule="auto"/>
        <w:ind w:left="1080"/>
        <w:rPr>
          <w:rFonts w:ascii="Garamond" w:hAnsi="Garamond"/>
          <w:i/>
          <w:sz w:val="22"/>
          <w:szCs w:val="22"/>
        </w:rPr>
      </w:pPr>
      <w:r w:rsidRPr="003D42E0">
        <w:rPr>
          <w:rFonts w:ascii="Garamond" w:hAnsi="Garamond"/>
          <w:i/>
          <w:sz w:val="22"/>
          <w:szCs w:val="22"/>
        </w:rPr>
        <w:t>heroum mira uirtutes indicat arte.</w:t>
      </w:r>
    </w:p>
    <w:p w14:paraId="78DE6D2B" w14:textId="77777777" w:rsidR="005363F1" w:rsidRDefault="005363F1" w:rsidP="002F429E">
      <w:pPr>
        <w:pStyle w:val="ListParagraph"/>
        <w:tabs>
          <w:tab w:val="left" w:pos="1080"/>
        </w:tabs>
        <w:spacing w:line="276" w:lineRule="auto"/>
        <w:ind w:left="360"/>
        <w:rPr>
          <w:rFonts w:ascii="Garamond" w:hAnsi="Garamond"/>
          <w:sz w:val="22"/>
          <w:szCs w:val="22"/>
        </w:rPr>
      </w:pPr>
    </w:p>
    <w:p w14:paraId="1FA0BAB8" w14:textId="24E3835C" w:rsidR="00B76B5A" w:rsidRPr="0038672F" w:rsidRDefault="003D42E0" w:rsidP="002F429E">
      <w:pPr>
        <w:pStyle w:val="ListParagraph"/>
        <w:tabs>
          <w:tab w:val="left" w:pos="1080"/>
        </w:tabs>
        <w:spacing w:line="276" w:lineRule="auto"/>
        <w:ind w:left="360"/>
        <w:rPr>
          <w:rFonts w:ascii="Garamond" w:hAnsi="Garamond"/>
          <w:sz w:val="22"/>
          <w:szCs w:val="22"/>
        </w:rPr>
      </w:pPr>
      <w:r>
        <w:rPr>
          <w:rFonts w:ascii="Garamond" w:hAnsi="Garamond"/>
          <w:sz w:val="22"/>
          <w:szCs w:val="22"/>
        </w:rPr>
        <w:lastRenderedPageBreak/>
        <w:t>But see, this royal marriage bed is being set for the goddess in the midst of the palace, smoothly fashioned of Indian tusk, covered with purple tinged with the rosy stain of the shell. This coverlet, broidered with shapes of ancient men, with wondrous art sets forth the worthy deeds of heroes. (this and all subsequent translations from the Loeb Classical Library)</w:t>
      </w:r>
    </w:p>
    <w:p w14:paraId="644652AC" w14:textId="77777777" w:rsidR="005363F1" w:rsidRDefault="005363F1" w:rsidP="002F429E">
      <w:pPr>
        <w:pStyle w:val="ListParagraph"/>
        <w:tabs>
          <w:tab w:val="left" w:pos="1080"/>
        </w:tabs>
        <w:spacing w:line="276" w:lineRule="auto"/>
        <w:ind w:left="360" w:hanging="360"/>
        <w:rPr>
          <w:rFonts w:ascii="Garamond" w:hAnsi="Garamond"/>
          <w:sz w:val="22"/>
          <w:szCs w:val="22"/>
        </w:rPr>
        <w:sectPr w:rsidR="005363F1" w:rsidSect="005363F1">
          <w:type w:val="continuous"/>
          <w:pgSz w:w="12240" w:h="15840"/>
          <w:pgMar w:top="1440" w:right="720" w:bottom="1440" w:left="720" w:header="720" w:footer="720" w:gutter="0"/>
          <w:cols w:num="2" w:space="720"/>
          <w:docGrid w:linePitch="360"/>
        </w:sectPr>
      </w:pPr>
    </w:p>
    <w:p w14:paraId="6068C3ED" w14:textId="77777777" w:rsidR="008A606B" w:rsidRPr="0038672F" w:rsidRDefault="008A606B" w:rsidP="002F429E">
      <w:pPr>
        <w:pStyle w:val="ListParagraph"/>
        <w:tabs>
          <w:tab w:val="left" w:pos="1080"/>
        </w:tabs>
        <w:spacing w:line="276" w:lineRule="auto"/>
        <w:ind w:left="360" w:hanging="360"/>
        <w:rPr>
          <w:rFonts w:ascii="Garamond" w:hAnsi="Garamond"/>
          <w:sz w:val="22"/>
          <w:szCs w:val="22"/>
        </w:rPr>
      </w:pPr>
    </w:p>
    <w:p w14:paraId="425606E3" w14:textId="77777777" w:rsidR="005363F1" w:rsidRDefault="005363F1" w:rsidP="002F429E">
      <w:pPr>
        <w:pStyle w:val="ListParagraph"/>
        <w:numPr>
          <w:ilvl w:val="0"/>
          <w:numId w:val="2"/>
        </w:numPr>
        <w:tabs>
          <w:tab w:val="left" w:pos="1080"/>
        </w:tabs>
        <w:spacing w:line="276" w:lineRule="auto"/>
        <w:ind w:left="360"/>
        <w:rPr>
          <w:rFonts w:ascii="Garamond" w:hAnsi="Garamond"/>
          <w:sz w:val="22"/>
          <w:szCs w:val="22"/>
          <w:lang w:val="fr-FR"/>
        </w:rPr>
        <w:sectPr w:rsidR="005363F1" w:rsidSect="005363F1">
          <w:type w:val="continuous"/>
          <w:pgSz w:w="12240" w:h="15840"/>
          <w:pgMar w:top="1440" w:right="720" w:bottom="1440" w:left="720" w:header="720" w:footer="720" w:gutter="0"/>
          <w:cols w:space="720"/>
          <w:docGrid w:linePitch="360"/>
        </w:sectPr>
      </w:pPr>
    </w:p>
    <w:p w14:paraId="315B4644" w14:textId="5E62DCF5" w:rsidR="008A606B" w:rsidRPr="005363F1" w:rsidRDefault="005363F1" w:rsidP="005363F1">
      <w:pPr>
        <w:pStyle w:val="ListParagraph"/>
        <w:numPr>
          <w:ilvl w:val="0"/>
          <w:numId w:val="2"/>
        </w:numPr>
        <w:tabs>
          <w:tab w:val="left" w:pos="1080"/>
        </w:tabs>
        <w:spacing w:line="276" w:lineRule="auto"/>
        <w:ind w:left="360"/>
        <w:rPr>
          <w:rFonts w:ascii="Garamond" w:hAnsi="Garamond"/>
          <w:sz w:val="22"/>
          <w:szCs w:val="22"/>
          <w:lang w:val="fr-FR"/>
        </w:rPr>
      </w:pPr>
      <w:r>
        <w:rPr>
          <w:rFonts w:ascii="Garamond" w:hAnsi="Garamond"/>
          <w:sz w:val="22"/>
          <w:szCs w:val="22"/>
          <w:lang w:val="fr-FR"/>
        </w:rPr>
        <w:lastRenderedPageBreak/>
        <w:t xml:space="preserve">64.60-70 : </w:t>
      </w:r>
      <w:r w:rsidR="000161C4" w:rsidRPr="005363F1">
        <w:rPr>
          <w:rFonts w:ascii="Garamond" w:hAnsi="Garamond"/>
          <w:i/>
          <w:sz w:val="22"/>
          <w:szCs w:val="22"/>
          <w:lang w:val="fr-FR"/>
        </w:rPr>
        <w:t>quem procul ex alga maestis Minois ocellis</w:t>
      </w:r>
    </w:p>
    <w:p w14:paraId="3C441AF5" w14:textId="6A7A2936" w:rsidR="000161C4" w:rsidRDefault="000161C4" w:rsidP="002F429E">
      <w:pPr>
        <w:pStyle w:val="ListParagraph"/>
        <w:tabs>
          <w:tab w:val="left" w:pos="1080"/>
        </w:tabs>
        <w:spacing w:line="276" w:lineRule="auto"/>
        <w:ind w:left="1080"/>
        <w:rPr>
          <w:rFonts w:ascii="Garamond" w:hAnsi="Garamond"/>
          <w:i/>
          <w:sz w:val="22"/>
          <w:szCs w:val="22"/>
          <w:lang w:val="fr-FR"/>
        </w:rPr>
      </w:pPr>
      <w:r>
        <w:rPr>
          <w:rFonts w:ascii="Garamond" w:hAnsi="Garamond"/>
          <w:i/>
          <w:sz w:val="22"/>
          <w:szCs w:val="22"/>
          <w:lang w:val="fr-FR"/>
        </w:rPr>
        <w:t>saxea ut effigies bacchantis, prospicit, eheu,</w:t>
      </w:r>
    </w:p>
    <w:p w14:paraId="5552F47C" w14:textId="553F4E88" w:rsidR="000161C4" w:rsidRDefault="000161C4" w:rsidP="002F429E">
      <w:pPr>
        <w:pStyle w:val="ListParagraph"/>
        <w:tabs>
          <w:tab w:val="left" w:pos="1080"/>
        </w:tabs>
        <w:spacing w:line="276" w:lineRule="auto"/>
        <w:ind w:left="1080"/>
        <w:rPr>
          <w:rFonts w:ascii="Garamond" w:hAnsi="Garamond"/>
          <w:i/>
          <w:sz w:val="22"/>
          <w:szCs w:val="22"/>
          <w:lang w:val="fr-FR"/>
        </w:rPr>
      </w:pPr>
      <w:r>
        <w:rPr>
          <w:rFonts w:ascii="Garamond" w:hAnsi="Garamond"/>
          <w:i/>
          <w:sz w:val="22"/>
          <w:szCs w:val="22"/>
          <w:lang w:val="fr-FR"/>
        </w:rPr>
        <w:t>prospicit et magnis curarum fluctuat undis,</w:t>
      </w:r>
    </w:p>
    <w:p w14:paraId="73F33B85" w14:textId="7879F96C" w:rsidR="000161C4" w:rsidRDefault="000161C4" w:rsidP="002F429E">
      <w:pPr>
        <w:pStyle w:val="ListParagraph"/>
        <w:tabs>
          <w:tab w:val="left" w:pos="1080"/>
        </w:tabs>
        <w:spacing w:line="276" w:lineRule="auto"/>
        <w:ind w:left="1080"/>
        <w:rPr>
          <w:rFonts w:ascii="Garamond" w:hAnsi="Garamond"/>
          <w:i/>
          <w:sz w:val="22"/>
          <w:szCs w:val="22"/>
          <w:lang w:val="fr-FR"/>
        </w:rPr>
      </w:pPr>
      <w:r>
        <w:rPr>
          <w:rFonts w:ascii="Garamond" w:hAnsi="Garamond"/>
          <w:i/>
          <w:sz w:val="22"/>
          <w:szCs w:val="22"/>
          <w:lang w:val="fr-FR"/>
        </w:rPr>
        <w:t>non flauo retinens subtilem uertice mitram,</w:t>
      </w:r>
    </w:p>
    <w:p w14:paraId="2CC0B8B0" w14:textId="59991A88" w:rsidR="000161C4" w:rsidRDefault="000161C4" w:rsidP="002F429E">
      <w:pPr>
        <w:pStyle w:val="ListParagraph"/>
        <w:tabs>
          <w:tab w:val="left" w:pos="1080"/>
        </w:tabs>
        <w:spacing w:line="276" w:lineRule="auto"/>
        <w:ind w:left="1080"/>
        <w:rPr>
          <w:rFonts w:ascii="Garamond" w:hAnsi="Garamond"/>
          <w:i/>
          <w:sz w:val="22"/>
          <w:szCs w:val="22"/>
          <w:lang w:val="fr-FR"/>
        </w:rPr>
      </w:pPr>
      <w:r>
        <w:rPr>
          <w:rFonts w:ascii="Garamond" w:hAnsi="Garamond"/>
          <w:i/>
          <w:sz w:val="22"/>
          <w:szCs w:val="22"/>
          <w:lang w:val="fr-FR"/>
        </w:rPr>
        <w:t>non contecta leui uelatum pectus amictu,</w:t>
      </w:r>
    </w:p>
    <w:p w14:paraId="33E0FEBB" w14:textId="3728AA0E" w:rsidR="000161C4" w:rsidRPr="000161C4" w:rsidRDefault="000161C4" w:rsidP="002F429E">
      <w:pPr>
        <w:pStyle w:val="ListParagraph"/>
        <w:tabs>
          <w:tab w:val="left" w:pos="1080"/>
        </w:tabs>
        <w:spacing w:line="276" w:lineRule="auto"/>
        <w:ind w:left="1080"/>
        <w:rPr>
          <w:rFonts w:ascii="Garamond" w:hAnsi="Garamond"/>
          <w:i/>
          <w:sz w:val="22"/>
          <w:szCs w:val="22"/>
          <w:lang w:val="it-IT"/>
        </w:rPr>
      </w:pPr>
      <w:r w:rsidRPr="000161C4">
        <w:rPr>
          <w:rFonts w:ascii="Garamond" w:hAnsi="Garamond"/>
          <w:i/>
          <w:sz w:val="22"/>
          <w:szCs w:val="22"/>
          <w:lang w:val="it-IT"/>
        </w:rPr>
        <w:t>non tereti strophio lactentis uincta papillas,</w:t>
      </w:r>
    </w:p>
    <w:p w14:paraId="2F6E57BD" w14:textId="4E8A2158" w:rsidR="000161C4" w:rsidRPr="000161C4" w:rsidRDefault="000161C4" w:rsidP="005363F1">
      <w:pPr>
        <w:pStyle w:val="ListParagraph"/>
        <w:tabs>
          <w:tab w:val="left" w:pos="1080"/>
        </w:tabs>
        <w:spacing w:line="276" w:lineRule="auto"/>
        <w:ind w:left="1080"/>
        <w:rPr>
          <w:rFonts w:ascii="Garamond" w:hAnsi="Garamond"/>
          <w:i/>
          <w:sz w:val="22"/>
          <w:szCs w:val="22"/>
          <w:lang w:val="it-IT"/>
        </w:rPr>
      </w:pPr>
      <w:r w:rsidRPr="000161C4">
        <w:rPr>
          <w:rFonts w:ascii="Garamond" w:hAnsi="Garamond"/>
          <w:i/>
          <w:sz w:val="22"/>
          <w:szCs w:val="22"/>
          <w:lang w:val="it-IT"/>
        </w:rPr>
        <w:lastRenderedPageBreak/>
        <w:t>omnia quae tot delapsa e corpore passim</w:t>
      </w:r>
    </w:p>
    <w:p w14:paraId="2E109E00" w14:textId="54A1F046" w:rsidR="000161C4" w:rsidRDefault="000161C4" w:rsidP="005363F1">
      <w:pPr>
        <w:pStyle w:val="ListParagraph"/>
        <w:tabs>
          <w:tab w:val="left" w:pos="1080"/>
        </w:tabs>
        <w:spacing w:line="276" w:lineRule="auto"/>
        <w:ind w:left="1080"/>
        <w:rPr>
          <w:rFonts w:ascii="Garamond" w:hAnsi="Garamond"/>
          <w:i/>
          <w:sz w:val="22"/>
          <w:szCs w:val="22"/>
          <w:lang w:val="it-IT"/>
        </w:rPr>
      </w:pPr>
      <w:r>
        <w:rPr>
          <w:rFonts w:ascii="Garamond" w:hAnsi="Garamond"/>
          <w:i/>
          <w:sz w:val="22"/>
          <w:szCs w:val="22"/>
          <w:lang w:val="it-IT"/>
        </w:rPr>
        <w:t>ipsius ante pedes fluctus salis alludebant.</w:t>
      </w:r>
    </w:p>
    <w:p w14:paraId="13F90E2F" w14:textId="64D65492" w:rsidR="000161C4" w:rsidRDefault="000161C4" w:rsidP="005363F1">
      <w:pPr>
        <w:pStyle w:val="ListParagraph"/>
        <w:tabs>
          <w:tab w:val="left" w:pos="1080"/>
        </w:tabs>
        <w:spacing w:line="276" w:lineRule="auto"/>
        <w:ind w:left="1080"/>
        <w:rPr>
          <w:rFonts w:ascii="Garamond" w:hAnsi="Garamond"/>
          <w:i/>
          <w:sz w:val="22"/>
          <w:szCs w:val="22"/>
          <w:lang w:val="it-IT"/>
        </w:rPr>
      </w:pPr>
      <w:r>
        <w:rPr>
          <w:rFonts w:ascii="Garamond" w:hAnsi="Garamond"/>
          <w:i/>
          <w:sz w:val="22"/>
          <w:szCs w:val="22"/>
          <w:lang w:val="it-IT"/>
        </w:rPr>
        <w:t>sed neque tum mitrae neque tum fluitantis amictus</w:t>
      </w:r>
    </w:p>
    <w:p w14:paraId="6048D312" w14:textId="4081CE52" w:rsidR="000161C4" w:rsidRDefault="000161C4" w:rsidP="005363F1">
      <w:pPr>
        <w:pStyle w:val="ListParagraph"/>
        <w:tabs>
          <w:tab w:val="left" w:pos="1080"/>
        </w:tabs>
        <w:spacing w:line="276" w:lineRule="auto"/>
        <w:ind w:left="1080"/>
        <w:rPr>
          <w:rFonts w:ascii="Garamond" w:hAnsi="Garamond"/>
          <w:i/>
          <w:sz w:val="22"/>
          <w:szCs w:val="22"/>
          <w:lang w:val="it-IT"/>
        </w:rPr>
      </w:pPr>
      <w:r>
        <w:rPr>
          <w:rFonts w:ascii="Garamond" w:hAnsi="Garamond"/>
          <w:i/>
          <w:sz w:val="22"/>
          <w:szCs w:val="22"/>
          <w:lang w:val="it-IT"/>
        </w:rPr>
        <w:t>illa uicem curans toto ex te pectore, Theseu,</w:t>
      </w:r>
    </w:p>
    <w:p w14:paraId="3429BE99" w14:textId="4ED4F85B" w:rsidR="000161C4" w:rsidRDefault="000161C4" w:rsidP="005363F1">
      <w:pPr>
        <w:pStyle w:val="ListParagraph"/>
        <w:tabs>
          <w:tab w:val="left" w:pos="1080"/>
        </w:tabs>
        <w:spacing w:line="276" w:lineRule="auto"/>
        <w:ind w:left="1080"/>
        <w:rPr>
          <w:rFonts w:ascii="Garamond" w:hAnsi="Garamond"/>
          <w:i/>
          <w:sz w:val="22"/>
          <w:szCs w:val="22"/>
          <w:lang w:val="it-IT"/>
        </w:rPr>
      </w:pPr>
      <w:r>
        <w:rPr>
          <w:rFonts w:ascii="Garamond" w:hAnsi="Garamond"/>
          <w:i/>
          <w:sz w:val="22"/>
          <w:szCs w:val="22"/>
          <w:lang w:val="it-IT"/>
        </w:rPr>
        <w:t>tot animo, tota pendebat perdita mente.</w:t>
      </w:r>
    </w:p>
    <w:p w14:paraId="17DAAB21" w14:textId="77777777" w:rsidR="005363F1" w:rsidRDefault="005363F1" w:rsidP="005363F1">
      <w:pPr>
        <w:tabs>
          <w:tab w:val="left" w:pos="1080"/>
        </w:tabs>
        <w:spacing w:line="276" w:lineRule="auto"/>
        <w:rPr>
          <w:rFonts w:ascii="Garamond" w:hAnsi="Garamond"/>
          <w:sz w:val="22"/>
          <w:szCs w:val="22"/>
          <w:lang w:val="it-IT"/>
        </w:rPr>
        <w:sectPr w:rsidR="005363F1" w:rsidSect="00267BA7">
          <w:type w:val="continuous"/>
          <w:pgSz w:w="12240" w:h="15840"/>
          <w:pgMar w:top="1440" w:right="720" w:bottom="1440" w:left="720" w:header="720" w:footer="720" w:gutter="0"/>
          <w:cols w:num="2" w:space="720"/>
          <w:docGrid w:linePitch="360"/>
        </w:sectPr>
      </w:pPr>
    </w:p>
    <w:p w14:paraId="0270797C" w14:textId="54E29834" w:rsidR="005363F1" w:rsidRDefault="00FC5894" w:rsidP="00267BA7">
      <w:pPr>
        <w:tabs>
          <w:tab w:val="left" w:pos="1080"/>
        </w:tabs>
        <w:spacing w:line="276" w:lineRule="auto"/>
        <w:ind w:left="360" w:hanging="360"/>
        <w:rPr>
          <w:rFonts w:ascii="Garamond" w:hAnsi="Garamond"/>
          <w:sz w:val="22"/>
          <w:szCs w:val="22"/>
        </w:rPr>
        <w:sectPr w:rsidR="005363F1" w:rsidSect="00267BA7">
          <w:type w:val="continuous"/>
          <w:pgSz w:w="12240" w:h="15840"/>
          <w:pgMar w:top="1440" w:right="720" w:bottom="1440" w:left="720" w:header="720" w:footer="720" w:gutter="0"/>
          <w:cols w:space="720"/>
          <w:docGrid w:linePitch="360"/>
        </w:sectPr>
      </w:pPr>
      <w:r>
        <w:rPr>
          <w:rFonts w:ascii="Garamond" w:hAnsi="Garamond"/>
          <w:sz w:val="22"/>
          <w:szCs w:val="22"/>
          <w:lang w:val="it-IT"/>
        </w:rPr>
        <w:lastRenderedPageBreak/>
        <w:tab/>
      </w:r>
      <w:r w:rsidR="003D42E0" w:rsidRPr="003D42E0">
        <w:rPr>
          <w:rFonts w:ascii="Garamond" w:hAnsi="Garamond"/>
          <w:sz w:val="22"/>
          <w:szCs w:val="22"/>
        </w:rPr>
        <w:t xml:space="preserve">At whom afar from the weedy beach with streaming eyes the daughter of Minos, like a marble figure of a bacchanal, looks forth, alas! </w:t>
      </w:r>
      <w:r w:rsidR="003D42E0">
        <w:rPr>
          <w:rFonts w:ascii="Garamond" w:hAnsi="Garamond"/>
          <w:sz w:val="22"/>
          <w:szCs w:val="22"/>
        </w:rPr>
        <w:t>looks forth tempest-tost with great tides of passion. Nor does she still keep the delicate headband on her golden head, nor has her breast veiled by the covering of her light raiment, nor her milk-white bosom bound with the smooth girdle; all these, as they slipt off around her whole body, before her very feet the salt waves lapped. She for her headgear then, she for her floating raiment then, cared not, but on thee, Theseus, with all her thoughts, with all her soul, with all her mind (lost, ah lost!) was hanging, unhappy maid!</w:t>
      </w:r>
    </w:p>
    <w:p w14:paraId="3C44D293" w14:textId="77777777" w:rsidR="00267BA7" w:rsidRDefault="00267BA7" w:rsidP="00267BA7">
      <w:pPr>
        <w:tabs>
          <w:tab w:val="left" w:pos="1080"/>
        </w:tabs>
        <w:spacing w:line="276" w:lineRule="auto"/>
        <w:rPr>
          <w:rFonts w:ascii="Garamond" w:hAnsi="Garamond"/>
          <w:sz w:val="22"/>
          <w:szCs w:val="22"/>
        </w:rPr>
        <w:sectPr w:rsidR="00267BA7" w:rsidSect="002F429E">
          <w:type w:val="continuous"/>
          <w:pgSz w:w="12240" w:h="15840"/>
          <w:pgMar w:top="1440" w:right="720" w:bottom="1440" w:left="720" w:header="720" w:footer="720" w:gutter="0"/>
          <w:cols w:space="720"/>
          <w:docGrid w:linePitch="360"/>
        </w:sectPr>
      </w:pPr>
    </w:p>
    <w:p w14:paraId="63C4B021" w14:textId="77777777" w:rsidR="005363F1" w:rsidRPr="00267BA7" w:rsidRDefault="005363F1" w:rsidP="00267BA7">
      <w:pPr>
        <w:tabs>
          <w:tab w:val="left" w:pos="1080"/>
        </w:tabs>
        <w:spacing w:line="276" w:lineRule="auto"/>
        <w:rPr>
          <w:rFonts w:ascii="Garamond" w:hAnsi="Garamond"/>
          <w:sz w:val="22"/>
          <w:szCs w:val="22"/>
        </w:rPr>
        <w:sectPr w:rsidR="005363F1" w:rsidRPr="00267BA7" w:rsidSect="002F429E">
          <w:type w:val="continuous"/>
          <w:pgSz w:w="12240" w:h="15840"/>
          <w:pgMar w:top="1440" w:right="720" w:bottom="1440" w:left="720" w:header="720" w:footer="720" w:gutter="0"/>
          <w:cols w:space="720"/>
          <w:docGrid w:linePitch="360"/>
        </w:sectPr>
      </w:pPr>
    </w:p>
    <w:p w14:paraId="4012F67A" w14:textId="6F853164" w:rsidR="006E5198" w:rsidRPr="00FC5894" w:rsidRDefault="006E5198" w:rsidP="002F429E">
      <w:pPr>
        <w:pStyle w:val="ListParagraph"/>
        <w:numPr>
          <w:ilvl w:val="0"/>
          <w:numId w:val="2"/>
        </w:numPr>
        <w:tabs>
          <w:tab w:val="left" w:pos="1080"/>
        </w:tabs>
        <w:spacing w:line="276" w:lineRule="auto"/>
        <w:ind w:left="360"/>
        <w:rPr>
          <w:rFonts w:ascii="Garamond" w:hAnsi="Garamond"/>
          <w:sz w:val="22"/>
          <w:szCs w:val="22"/>
        </w:rPr>
      </w:pPr>
      <w:r w:rsidRPr="0038672F">
        <w:rPr>
          <w:rFonts w:ascii="Garamond" w:hAnsi="Garamond"/>
          <w:sz w:val="22"/>
          <w:szCs w:val="22"/>
        </w:rPr>
        <w:lastRenderedPageBreak/>
        <w:t>64.76-9</w:t>
      </w:r>
      <w:r w:rsidR="00FC5894">
        <w:rPr>
          <w:rFonts w:ascii="Garamond" w:hAnsi="Garamond"/>
          <w:sz w:val="22"/>
          <w:szCs w:val="22"/>
        </w:rPr>
        <w:t>:</w:t>
      </w:r>
      <w:r w:rsidR="00FC5894">
        <w:rPr>
          <w:rFonts w:ascii="Garamond" w:hAnsi="Garamond"/>
          <w:i/>
          <w:sz w:val="22"/>
          <w:szCs w:val="22"/>
        </w:rPr>
        <w:t xml:space="preserve"> nam perhibent olim crudely peste coactam</w:t>
      </w:r>
    </w:p>
    <w:p w14:paraId="2B4474AA" w14:textId="08F1FE26" w:rsidR="00FC5894" w:rsidRDefault="00FC5894" w:rsidP="002F429E">
      <w:pPr>
        <w:pStyle w:val="ListParagraph"/>
        <w:tabs>
          <w:tab w:val="left" w:pos="1080"/>
        </w:tabs>
        <w:spacing w:line="276" w:lineRule="auto"/>
        <w:ind w:left="360" w:firstLine="720"/>
        <w:rPr>
          <w:rFonts w:ascii="Garamond" w:hAnsi="Garamond"/>
          <w:i/>
          <w:sz w:val="22"/>
          <w:szCs w:val="22"/>
        </w:rPr>
      </w:pPr>
      <w:r>
        <w:rPr>
          <w:rFonts w:ascii="Garamond" w:hAnsi="Garamond"/>
          <w:i/>
          <w:sz w:val="22"/>
          <w:szCs w:val="22"/>
        </w:rPr>
        <w:t>Androgeonae poenas exsoluere caedsi</w:t>
      </w:r>
    </w:p>
    <w:p w14:paraId="349D1316" w14:textId="5FCF69F3" w:rsidR="00FC5894" w:rsidRDefault="00FC5894" w:rsidP="002F429E">
      <w:pPr>
        <w:pStyle w:val="ListParagraph"/>
        <w:tabs>
          <w:tab w:val="left" w:pos="1080"/>
        </w:tabs>
        <w:spacing w:line="276" w:lineRule="auto"/>
        <w:ind w:left="360" w:firstLine="720"/>
        <w:rPr>
          <w:rFonts w:ascii="Garamond" w:hAnsi="Garamond"/>
          <w:i/>
          <w:sz w:val="22"/>
          <w:szCs w:val="22"/>
        </w:rPr>
      </w:pPr>
      <w:r>
        <w:rPr>
          <w:rFonts w:ascii="Garamond" w:hAnsi="Garamond"/>
          <w:i/>
          <w:sz w:val="22"/>
          <w:szCs w:val="22"/>
        </w:rPr>
        <w:t>electos juuenes simul et decus innuptarum</w:t>
      </w:r>
    </w:p>
    <w:p w14:paraId="76E8E613" w14:textId="432FA0F7" w:rsidR="00FC5894" w:rsidRPr="00FC5894" w:rsidRDefault="00FC5894" w:rsidP="002F429E">
      <w:pPr>
        <w:pStyle w:val="ListParagraph"/>
        <w:tabs>
          <w:tab w:val="left" w:pos="1080"/>
        </w:tabs>
        <w:spacing w:line="276" w:lineRule="auto"/>
        <w:ind w:left="360" w:firstLine="720"/>
        <w:rPr>
          <w:rFonts w:ascii="Garamond" w:hAnsi="Garamond"/>
          <w:i/>
          <w:sz w:val="22"/>
          <w:szCs w:val="22"/>
          <w:lang w:val="it-IT"/>
        </w:rPr>
      </w:pPr>
      <w:r w:rsidRPr="00FC5894">
        <w:rPr>
          <w:rFonts w:ascii="Garamond" w:hAnsi="Garamond"/>
          <w:i/>
          <w:sz w:val="22"/>
          <w:szCs w:val="22"/>
          <w:lang w:val="it-IT"/>
        </w:rPr>
        <w:t>Cecropian solita esse dapem dare Minotauro.</w:t>
      </w:r>
    </w:p>
    <w:p w14:paraId="68A2A8B9" w14:textId="78CFA5D2" w:rsidR="00FC5894" w:rsidRPr="005363F1" w:rsidRDefault="00FC5894" w:rsidP="002F429E">
      <w:pPr>
        <w:tabs>
          <w:tab w:val="left" w:pos="720"/>
          <w:tab w:val="left" w:pos="1080"/>
        </w:tabs>
        <w:spacing w:line="276" w:lineRule="auto"/>
        <w:ind w:left="360" w:hanging="360"/>
        <w:rPr>
          <w:rFonts w:ascii="Garamond" w:hAnsi="Garamond"/>
          <w:sz w:val="22"/>
          <w:szCs w:val="22"/>
        </w:rPr>
      </w:pPr>
      <w:r>
        <w:rPr>
          <w:rFonts w:ascii="Garamond" w:hAnsi="Garamond"/>
          <w:sz w:val="22"/>
          <w:szCs w:val="22"/>
          <w:lang w:val="it-IT"/>
        </w:rPr>
        <w:lastRenderedPageBreak/>
        <w:tab/>
      </w:r>
      <w:r w:rsidR="005363F1" w:rsidRPr="005363F1">
        <w:rPr>
          <w:rFonts w:ascii="Garamond" w:hAnsi="Garamond"/>
          <w:sz w:val="22"/>
          <w:szCs w:val="22"/>
        </w:rPr>
        <w:t>For they tell how of old, drive by a cruel pestilence to pay a penalty for the slaughter of Androgeos, Cecropia was wont to give as a feast to the Minotaur chosen youths, and with them the flower of unwedded maids.</w:t>
      </w:r>
    </w:p>
    <w:p w14:paraId="7159F7B8" w14:textId="77777777" w:rsidR="005363F1" w:rsidRDefault="005363F1" w:rsidP="002F429E">
      <w:pPr>
        <w:tabs>
          <w:tab w:val="left" w:pos="720"/>
          <w:tab w:val="left" w:pos="1080"/>
        </w:tabs>
        <w:spacing w:line="276" w:lineRule="auto"/>
        <w:ind w:left="360" w:hanging="360"/>
        <w:rPr>
          <w:rFonts w:ascii="Garamond" w:hAnsi="Garamond"/>
          <w:sz w:val="22"/>
          <w:szCs w:val="22"/>
        </w:rPr>
        <w:sectPr w:rsidR="005363F1" w:rsidSect="005363F1">
          <w:type w:val="continuous"/>
          <w:pgSz w:w="12240" w:h="15840"/>
          <w:pgMar w:top="1440" w:right="720" w:bottom="1440" w:left="720" w:header="720" w:footer="720" w:gutter="0"/>
          <w:cols w:num="2" w:space="720"/>
          <w:docGrid w:linePitch="360"/>
        </w:sectPr>
      </w:pPr>
    </w:p>
    <w:p w14:paraId="09540EFD" w14:textId="0BA5C3EC" w:rsidR="005363F1" w:rsidRPr="005363F1" w:rsidRDefault="005363F1" w:rsidP="002F429E">
      <w:pPr>
        <w:tabs>
          <w:tab w:val="left" w:pos="720"/>
          <w:tab w:val="left" w:pos="1080"/>
        </w:tabs>
        <w:spacing w:line="276" w:lineRule="auto"/>
        <w:ind w:left="360" w:hanging="360"/>
        <w:rPr>
          <w:rFonts w:ascii="Garamond" w:hAnsi="Garamond"/>
          <w:sz w:val="22"/>
          <w:szCs w:val="22"/>
        </w:rPr>
      </w:pPr>
    </w:p>
    <w:p w14:paraId="1857853A" w14:textId="77777777" w:rsidR="005363F1" w:rsidRDefault="005363F1" w:rsidP="002F429E">
      <w:pPr>
        <w:pStyle w:val="ListParagraph"/>
        <w:numPr>
          <w:ilvl w:val="0"/>
          <w:numId w:val="2"/>
        </w:numPr>
        <w:tabs>
          <w:tab w:val="left" w:pos="1080"/>
        </w:tabs>
        <w:spacing w:line="276" w:lineRule="auto"/>
        <w:ind w:left="360"/>
        <w:rPr>
          <w:rFonts w:ascii="Garamond" w:hAnsi="Garamond"/>
          <w:sz w:val="22"/>
          <w:szCs w:val="22"/>
        </w:rPr>
        <w:sectPr w:rsidR="005363F1" w:rsidSect="002F429E">
          <w:type w:val="continuous"/>
          <w:pgSz w:w="12240" w:h="15840"/>
          <w:pgMar w:top="1440" w:right="720" w:bottom="1440" w:left="720" w:header="720" w:footer="720" w:gutter="0"/>
          <w:cols w:space="720"/>
          <w:docGrid w:linePitch="360"/>
        </w:sectPr>
      </w:pPr>
    </w:p>
    <w:p w14:paraId="6EEC56AD" w14:textId="3E7E8F98" w:rsidR="006E5198" w:rsidRPr="00FC5894" w:rsidRDefault="00BB01F4" w:rsidP="002F429E">
      <w:pPr>
        <w:pStyle w:val="ListParagraph"/>
        <w:numPr>
          <w:ilvl w:val="0"/>
          <w:numId w:val="2"/>
        </w:numPr>
        <w:tabs>
          <w:tab w:val="left" w:pos="1080"/>
        </w:tabs>
        <w:spacing w:line="276" w:lineRule="auto"/>
        <w:ind w:left="360"/>
        <w:rPr>
          <w:rFonts w:ascii="Garamond" w:hAnsi="Garamond"/>
          <w:sz w:val="22"/>
          <w:szCs w:val="22"/>
        </w:rPr>
      </w:pPr>
      <w:r w:rsidRPr="0038672F">
        <w:rPr>
          <w:rFonts w:ascii="Garamond" w:hAnsi="Garamond"/>
          <w:sz w:val="22"/>
          <w:szCs w:val="22"/>
        </w:rPr>
        <w:t>64.85-8</w:t>
      </w:r>
      <w:r w:rsidR="00FC5894">
        <w:rPr>
          <w:rFonts w:ascii="Garamond" w:hAnsi="Garamond"/>
          <w:sz w:val="22"/>
          <w:szCs w:val="22"/>
        </w:rPr>
        <w:t xml:space="preserve">: </w:t>
      </w:r>
      <w:r w:rsidR="00FC5894">
        <w:rPr>
          <w:rFonts w:ascii="Garamond" w:hAnsi="Garamond"/>
          <w:i/>
          <w:sz w:val="22"/>
          <w:szCs w:val="22"/>
        </w:rPr>
        <w:t>magnanimum ad Minoa uenit sedesque superbas.</w:t>
      </w:r>
    </w:p>
    <w:p w14:paraId="1602AA3D" w14:textId="38788133" w:rsidR="00FC5894" w:rsidRDefault="00FC5894" w:rsidP="002F429E">
      <w:pPr>
        <w:tabs>
          <w:tab w:val="left" w:pos="1080"/>
        </w:tabs>
        <w:spacing w:line="276" w:lineRule="auto"/>
        <w:ind w:left="360" w:hanging="360"/>
        <w:rPr>
          <w:rFonts w:ascii="Garamond" w:hAnsi="Garamond"/>
          <w:i/>
          <w:sz w:val="22"/>
          <w:szCs w:val="22"/>
        </w:rPr>
      </w:pPr>
      <w:r>
        <w:rPr>
          <w:rFonts w:ascii="Garamond" w:hAnsi="Garamond"/>
          <w:sz w:val="22"/>
          <w:szCs w:val="22"/>
        </w:rPr>
        <w:tab/>
      </w:r>
      <w:r>
        <w:rPr>
          <w:rFonts w:ascii="Garamond" w:hAnsi="Garamond"/>
          <w:sz w:val="22"/>
          <w:szCs w:val="22"/>
        </w:rPr>
        <w:tab/>
      </w:r>
      <w:r>
        <w:rPr>
          <w:rFonts w:ascii="Garamond" w:hAnsi="Garamond"/>
          <w:i/>
          <w:sz w:val="22"/>
          <w:szCs w:val="22"/>
        </w:rPr>
        <w:t>hunc simul ac cupido conspexit lumine uirgo</w:t>
      </w:r>
    </w:p>
    <w:p w14:paraId="74172F25" w14:textId="66D51A96" w:rsidR="00FC5894" w:rsidRPr="00FC5894" w:rsidRDefault="00FC5894" w:rsidP="002F429E">
      <w:pPr>
        <w:tabs>
          <w:tab w:val="left" w:pos="1080"/>
          <w:tab w:val="left" w:pos="1440"/>
        </w:tabs>
        <w:spacing w:line="276" w:lineRule="auto"/>
        <w:ind w:left="360" w:hanging="360"/>
        <w:rPr>
          <w:rFonts w:ascii="Garamond" w:hAnsi="Garamond"/>
          <w:i/>
          <w:sz w:val="22"/>
          <w:szCs w:val="22"/>
          <w:lang w:val="fr-FR"/>
        </w:rPr>
      </w:pPr>
      <w:r>
        <w:rPr>
          <w:rFonts w:ascii="Garamond" w:hAnsi="Garamond"/>
          <w:i/>
          <w:sz w:val="22"/>
          <w:szCs w:val="22"/>
        </w:rPr>
        <w:tab/>
      </w:r>
      <w:r>
        <w:rPr>
          <w:rFonts w:ascii="Garamond" w:hAnsi="Garamond"/>
          <w:i/>
          <w:sz w:val="22"/>
          <w:szCs w:val="22"/>
        </w:rPr>
        <w:tab/>
      </w:r>
      <w:r w:rsidRPr="00FC5894">
        <w:rPr>
          <w:rFonts w:ascii="Garamond" w:hAnsi="Garamond"/>
          <w:i/>
          <w:sz w:val="22"/>
          <w:szCs w:val="22"/>
          <w:lang w:val="fr-FR"/>
        </w:rPr>
        <w:t>regia, quam suauis exspirans castus odores</w:t>
      </w:r>
    </w:p>
    <w:p w14:paraId="02014498" w14:textId="78D9A9C3" w:rsidR="00FC5894" w:rsidRDefault="00FC5894" w:rsidP="002F429E">
      <w:pPr>
        <w:tabs>
          <w:tab w:val="left" w:pos="1080"/>
          <w:tab w:val="left" w:pos="1440"/>
        </w:tabs>
        <w:spacing w:line="276" w:lineRule="auto"/>
        <w:ind w:left="360" w:hanging="360"/>
        <w:rPr>
          <w:rFonts w:ascii="Garamond" w:hAnsi="Garamond"/>
          <w:i/>
          <w:sz w:val="22"/>
          <w:szCs w:val="22"/>
          <w:lang w:val="fr-FR"/>
        </w:rPr>
      </w:pPr>
      <w:r w:rsidRPr="00FC5894">
        <w:rPr>
          <w:rFonts w:ascii="Garamond" w:hAnsi="Garamond"/>
          <w:i/>
          <w:sz w:val="22"/>
          <w:szCs w:val="22"/>
          <w:lang w:val="fr-FR"/>
        </w:rPr>
        <w:tab/>
      </w:r>
      <w:r w:rsidRPr="00FC5894">
        <w:rPr>
          <w:rFonts w:ascii="Garamond" w:hAnsi="Garamond"/>
          <w:i/>
          <w:sz w:val="22"/>
          <w:szCs w:val="22"/>
          <w:lang w:val="fr-FR"/>
        </w:rPr>
        <w:tab/>
        <w:t>lectulus in molli complex matris alebat…</w:t>
      </w:r>
    </w:p>
    <w:p w14:paraId="2F155CB7" w14:textId="2DC6CBA0" w:rsidR="005363F1" w:rsidRPr="005363F1" w:rsidRDefault="005363F1" w:rsidP="002F429E">
      <w:pPr>
        <w:tabs>
          <w:tab w:val="left" w:pos="1080"/>
          <w:tab w:val="left" w:pos="1440"/>
        </w:tabs>
        <w:spacing w:line="276" w:lineRule="auto"/>
        <w:ind w:left="360" w:hanging="360"/>
        <w:rPr>
          <w:rFonts w:ascii="Garamond" w:hAnsi="Garamond"/>
          <w:sz w:val="22"/>
          <w:szCs w:val="22"/>
        </w:rPr>
      </w:pPr>
      <w:r>
        <w:rPr>
          <w:rFonts w:ascii="Garamond" w:hAnsi="Garamond"/>
          <w:sz w:val="22"/>
          <w:szCs w:val="22"/>
          <w:lang w:val="fr-FR"/>
        </w:rPr>
        <w:tab/>
      </w:r>
      <w:r w:rsidRPr="005363F1">
        <w:rPr>
          <w:rFonts w:ascii="Garamond" w:hAnsi="Garamond"/>
          <w:sz w:val="22"/>
          <w:szCs w:val="22"/>
        </w:rPr>
        <w:t xml:space="preserve">Thus then, speeding his course with light bark and gentle gales, he comes to lordly Minos and his haughty halls. Him when </w:t>
      </w:r>
      <w:r>
        <w:rPr>
          <w:rFonts w:ascii="Garamond" w:hAnsi="Garamond"/>
          <w:sz w:val="22"/>
          <w:szCs w:val="22"/>
        </w:rPr>
        <w:t>the damsel beheld with eager eye, the princess, whom her chaste couch breathing sweet odours still nursed in her mohters soft embraces…</w:t>
      </w:r>
    </w:p>
    <w:p w14:paraId="12A1F94E" w14:textId="77777777" w:rsidR="005363F1" w:rsidRDefault="005363F1" w:rsidP="002F429E">
      <w:pPr>
        <w:tabs>
          <w:tab w:val="left" w:pos="720"/>
          <w:tab w:val="left" w:pos="1080"/>
          <w:tab w:val="left" w:pos="1440"/>
        </w:tabs>
        <w:spacing w:line="276" w:lineRule="auto"/>
        <w:ind w:left="360" w:hanging="360"/>
        <w:rPr>
          <w:rFonts w:ascii="Garamond" w:hAnsi="Garamond"/>
          <w:i/>
          <w:sz w:val="22"/>
          <w:szCs w:val="22"/>
        </w:rPr>
        <w:sectPr w:rsidR="005363F1" w:rsidSect="005363F1">
          <w:type w:val="continuous"/>
          <w:pgSz w:w="12240" w:h="15840"/>
          <w:pgMar w:top="1440" w:right="720" w:bottom="1440" w:left="720" w:header="720" w:footer="720" w:gutter="0"/>
          <w:cols w:num="2" w:space="720"/>
          <w:docGrid w:linePitch="360"/>
        </w:sectPr>
      </w:pPr>
    </w:p>
    <w:p w14:paraId="515284CA" w14:textId="709EAEBA" w:rsidR="00FC5894" w:rsidRPr="005363F1" w:rsidRDefault="00FC5894" w:rsidP="002F429E">
      <w:pPr>
        <w:tabs>
          <w:tab w:val="left" w:pos="720"/>
          <w:tab w:val="left" w:pos="1080"/>
          <w:tab w:val="left" w:pos="1440"/>
        </w:tabs>
        <w:spacing w:line="276" w:lineRule="auto"/>
        <w:ind w:left="360" w:hanging="360"/>
        <w:rPr>
          <w:rFonts w:ascii="Garamond" w:hAnsi="Garamond"/>
          <w:sz w:val="22"/>
          <w:szCs w:val="22"/>
        </w:rPr>
      </w:pPr>
      <w:r w:rsidRPr="005363F1">
        <w:rPr>
          <w:rFonts w:ascii="Garamond" w:hAnsi="Garamond"/>
          <w:i/>
          <w:sz w:val="22"/>
          <w:szCs w:val="22"/>
        </w:rPr>
        <w:tab/>
      </w:r>
    </w:p>
    <w:p w14:paraId="6103E74F" w14:textId="77777777" w:rsidR="005363F1" w:rsidRDefault="005363F1" w:rsidP="002F429E">
      <w:pPr>
        <w:pStyle w:val="ListParagraph"/>
        <w:numPr>
          <w:ilvl w:val="0"/>
          <w:numId w:val="2"/>
        </w:numPr>
        <w:tabs>
          <w:tab w:val="left" w:pos="1080"/>
        </w:tabs>
        <w:spacing w:line="276" w:lineRule="auto"/>
        <w:ind w:left="360"/>
        <w:rPr>
          <w:rFonts w:ascii="Garamond" w:hAnsi="Garamond"/>
          <w:sz w:val="22"/>
          <w:szCs w:val="22"/>
          <w:lang w:val="fr-FR"/>
        </w:rPr>
        <w:sectPr w:rsidR="005363F1" w:rsidSect="002F429E">
          <w:type w:val="continuous"/>
          <w:pgSz w:w="12240" w:h="15840"/>
          <w:pgMar w:top="1440" w:right="720" w:bottom="1440" w:left="720" w:header="720" w:footer="720" w:gutter="0"/>
          <w:cols w:space="720"/>
          <w:docGrid w:linePitch="360"/>
        </w:sectPr>
      </w:pPr>
    </w:p>
    <w:p w14:paraId="0D6284C2" w14:textId="02D92F9A" w:rsidR="005363F1" w:rsidRDefault="005363F1" w:rsidP="002F429E">
      <w:pPr>
        <w:pStyle w:val="ListParagraph"/>
        <w:numPr>
          <w:ilvl w:val="0"/>
          <w:numId w:val="2"/>
        </w:numPr>
        <w:tabs>
          <w:tab w:val="left" w:pos="1080"/>
        </w:tabs>
        <w:spacing w:line="276" w:lineRule="auto"/>
        <w:ind w:left="360"/>
        <w:rPr>
          <w:rFonts w:ascii="Garamond" w:hAnsi="Garamond"/>
          <w:sz w:val="22"/>
          <w:szCs w:val="22"/>
          <w:lang w:val="fr-FR"/>
        </w:rPr>
        <w:sectPr w:rsidR="005363F1" w:rsidSect="005363F1">
          <w:type w:val="continuous"/>
          <w:pgSz w:w="12240" w:h="15840"/>
          <w:pgMar w:top="1440" w:right="720" w:bottom="1440" w:left="720" w:header="720" w:footer="720" w:gutter="0"/>
          <w:cols w:num="2" w:space="720"/>
          <w:docGrid w:linePitch="360"/>
        </w:sectPr>
      </w:pPr>
    </w:p>
    <w:p w14:paraId="4805F475" w14:textId="7DDBE56D" w:rsidR="00FC5894" w:rsidRPr="005363F1" w:rsidRDefault="005363F1" w:rsidP="005363F1">
      <w:pPr>
        <w:pStyle w:val="ListParagraph"/>
        <w:numPr>
          <w:ilvl w:val="0"/>
          <w:numId w:val="2"/>
        </w:numPr>
        <w:tabs>
          <w:tab w:val="left" w:pos="1080"/>
        </w:tabs>
        <w:spacing w:line="276" w:lineRule="auto"/>
        <w:ind w:left="360"/>
        <w:rPr>
          <w:rFonts w:ascii="Garamond" w:hAnsi="Garamond"/>
          <w:sz w:val="22"/>
          <w:szCs w:val="22"/>
          <w:lang w:val="fr-FR"/>
        </w:rPr>
      </w:pPr>
      <w:r w:rsidRPr="005363F1">
        <w:rPr>
          <w:rFonts w:ascii="Garamond" w:hAnsi="Garamond"/>
          <w:sz w:val="22"/>
          <w:szCs w:val="22"/>
          <w:lang w:val="fr-FR"/>
        </w:rPr>
        <w:t>64.94-102 :</w:t>
      </w:r>
      <w:r w:rsidR="002F429E" w:rsidRPr="005363F1">
        <w:rPr>
          <w:rFonts w:ascii="Garamond" w:hAnsi="Garamond"/>
          <w:i/>
          <w:sz w:val="22"/>
          <w:szCs w:val="22"/>
          <w:lang w:val="fr-FR"/>
        </w:rPr>
        <w:t>heu misere exagitans immiti corde furors</w:t>
      </w:r>
    </w:p>
    <w:p w14:paraId="7131B4B9" w14:textId="65B46852" w:rsidR="002F429E" w:rsidRDefault="002F429E" w:rsidP="002F429E">
      <w:pPr>
        <w:tabs>
          <w:tab w:val="left" w:pos="1080"/>
        </w:tabs>
        <w:spacing w:line="276" w:lineRule="auto"/>
        <w:ind w:left="360" w:hanging="360"/>
        <w:rPr>
          <w:rFonts w:ascii="Garamond" w:hAnsi="Garamond"/>
          <w:i/>
          <w:sz w:val="22"/>
          <w:szCs w:val="22"/>
          <w:lang w:val="fr-FR"/>
        </w:rPr>
      </w:pPr>
      <w:r>
        <w:rPr>
          <w:rFonts w:ascii="Garamond" w:hAnsi="Garamond"/>
          <w:sz w:val="22"/>
          <w:szCs w:val="22"/>
          <w:lang w:val="fr-FR"/>
        </w:rPr>
        <w:tab/>
      </w:r>
      <w:r>
        <w:rPr>
          <w:rFonts w:ascii="Garamond" w:hAnsi="Garamond"/>
          <w:sz w:val="22"/>
          <w:szCs w:val="22"/>
          <w:lang w:val="fr-FR"/>
        </w:rPr>
        <w:tab/>
      </w:r>
      <w:r>
        <w:rPr>
          <w:rFonts w:ascii="Garamond" w:hAnsi="Garamond"/>
          <w:i/>
          <w:sz w:val="22"/>
          <w:szCs w:val="22"/>
          <w:lang w:val="fr-FR"/>
        </w:rPr>
        <w:t>sancte puer, curis hominum qui gaudia misces,</w:t>
      </w:r>
    </w:p>
    <w:p w14:paraId="5419B7D0" w14:textId="3CB4959E" w:rsidR="002F429E" w:rsidRPr="002F429E" w:rsidRDefault="002F429E" w:rsidP="002F429E">
      <w:pPr>
        <w:tabs>
          <w:tab w:val="left" w:pos="1080"/>
        </w:tabs>
        <w:spacing w:line="276" w:lineRule="auto"/>
        <w:ind w:left="360" w:hanging="360"/>
        <w:rPr>
          <w:rFonts w:ascii="Garamond" w:hAnsi="Garamond"/>
          <w:i/>
          <w:sz w:val="22"/>
          <w:szCs w:val="22"/>
          <w:lang w:val="it-IT"/>
        </w:rPr>
      </w:pPr>
      <w:r>
        <w:rPr>
          <w:rFonts w:ascii="Garamond" w:hAnsi="Garamond"/>
          <w:i/>
          <w:sz w:val="22"/>
          <w:szCs w:val="22"/>
          <w:lang w:val="fr-FR"/>
        </w:rPr>
        <w:tab/>
      </w:r>
      <w:r>
        <w:rPr>
          <w:rFonts w:ascii="Garamond" w:hAnsi="Garamond"/>
          <w:i/>
          <w:sz w:val="22"/>
          <w:szCs w:val="22"/>
          <w:lang w:val="fr-FR"/>
        </w:rPr>
        <w:tab/>
      </w:r>
      <w:r w:rsidRPr="002F429E">
        <w:rPr>
          <w:rFonts w:ascii="Garamond" w:hAnsi="Garamond"/>
          <w:i/>
          <w:sz w:val="22"/>
          <w:szCs w:val="22"/>
          <w:lang w:val="it-IT"/>
        </w:rPr>
        <w:t>quaeque regis Golgos quaeque Idalium frondosum,</w:t>
      </w:r>
    </w:p>
    <w:p w14:paraId="4CA6F93E" w14:textId="3C44385B" w:rsidR="002F429E" w:rsidRDefault="002F429E" w:rsidP="002F429E">
      <w:pPr>
        <w:tabs>
          <w:tab w:val="left" w:pos="1080"/>
        </w:tabs>
        <w:spacing w:line="276" w:lineRule="auto"/>
        <w:ind w:left="360" w:hanging="360"/>
        <w:rPr>
          <w:rFonts w:ascii="Garamond" w:hAnsi="Garamond"/>
          <w:i/>
          <w:sz w:val="22"/>
          <w:szCs w:val="22"/>
          <w:lang w:val="it-IT"/>
        </w:rPr>
      </w:pPr>
      <w:r>
        <w:rPr>
          <w:rFonts w:ascii="Garamond" w:hAnsi="Garamond"/>
          <w:i/>
          <w:sz w:val="22"/>
          <w:szCs w:val="22"/>
          <w:lang w:val="it-IT"/>
        </w:rPr>
        <w:tab/>
      </w:r>
      <w:r>
        <w:rPr>
          <w:rFonts w:ascii="Garamond" w:hAnsi="Garamond"/>
          <w:i/>
          <w:sz w:val="22"/>
          <w:szCs w:val="22"/>
          <w:lang w:val="it-IT"/>
        </w:rPr>
        <w:tab/>
        <w:t>qualibus incensam iactastis mente puella</w:t>
      </w:r>
    </w:p>
    <w:p w14:paraId="087CF15D" w14:textId="55B194AB" w:rsidR="002F429E" w:rsidRPr="002F429E" w:rsidRDefault="002F429E" w:rsidP="002F429E">
      <w:pPr>
        <w:tabs>
          <w:tab w:val="left" w:pos="1080"/>
        </w:tabs>
        <w:spacing w:line="276" w:lineRule="auto"/>
        <w:ind w:left="360" w:hanging="360"/>
        <w:rPr>
          <w:rFonts w:ascii="Garamond" w:hAnsi="Garamond"/>
          <w:i/>
          <w:sz w:val="22"/>
          <w:szCs w:val="22"/>
        </w:rPr>
      </w:pPr>
      <w:r>
        <w:rPr>
          <w:rFonts w:ascii="Garamond" w:hAnsi="Garamond"/>
          <w:i/>
          <w:sz w:val="22"/>
          <w:szCs w:val="22"/>
          <w:lang w:val="it-IT"/>
        </w:rPr>
        <w:tab/>
      </w:r>
      <w:r>
        <w:rPr>
          <w:rFonts w:ascii="Garamond" w:hAnsi="Garamond"/>
          <w:i/>
          <w:sz w:val="22"/>
          <w:szCs w:val="22"/>
          <w:lang w:val="it-IT"/>
        </w:rPr>
        <w:tab/>
      </w:r>
      <w:r w:rsidRPr="002F429E">
        <w:rPr>
          <w:rFonts w:ascii="Garamond" w:hAnsi="Garamond"/>
          <w:i/>
          <w:sz w:val="22"/>
          <w:szCs w:val="22"/>
        </w:rPr>
        <w:t>fluctibus, in flauo saepe hospite suspirantem!</w:t>
      </w:r>
    </w:p>
    <w:p w14:paraId="2032BE0C" w14:textId="392204AC" w:rsidR="002F429E" w:rsidRDefault="002F429E" w:rsidP="002F429E">
      <w:pPr>
        <w:tabs>
          <w:tab w:val="left" w:pos="1080"/>
        </w:tabs>
        <w:spacing w:line="276" w:lineRule="auto"/>
        <w:ind w:left="360" w:hanging="360"/>
        <w:rPr>
          <w:rFonts w:ascii="Garamond" w:hAnsi="Garamond"/>
          <w:i/>
          <w:sz w:val="22"/>
          <w:szCs w:val="22"/>
        </w:rPr>
      </w:pPr>
      <w:r>
        <w:rPr>
          <w:rFonts w:ascii="Garamond" w:hAnsi="Garamond"/>
          <w:i/>
          <w:sz w:val="22"/>
          <w:szCs w:val="22"/>
        </w:rPr>
        <w:tab/>
      </w:r>
      <w:r>
        <w:rPr>
          <w:rFonts w:ascii="Garamond" w:hAnsi="Garamond"/>
          <w:i/>
          <w:sz w:val="22"/>
          <w:szCs w:val="22"/>
        </w:rPr>
        <w:tab/>
        <w:t>quantos illa tulit languenti corde timores!</w:t>
      </w:r>
    </w:p>
    <w:p w14:paraId="67FB1E28" w14:textId="1A26A984" w:rsidR="002F429E" w:rsidRDefault="002F429E" w:rsidP="002F429E">
      <w:pPr>
        <w:tabs>
          <w:tab w:val="left" w:pos="1080"/>
        </w:tabs>
        <w:spacing w:line="276" w:lineRule="auto"/>
        <w:ind w:left="360" w:hanging="360"/>
        <w:rPr>
          <w:rFonts w:ascii="Garamond" w:hAnsi="Garamond"/>
          <w:i/>
          <w:sz w:val="22"/>
          <w:szCs w:val="22"/>
        </w:rPr>
      </w:pPr>
      <w:r>
        <w:rPr>
          <w:rFonts w:ascii="Garamond" w:hAnsi="Garamond"/>
          <w:i/>
          <w:sz w:val="22"/>
          <w:szCs w:val="22"/>
        </w:rPr>
        <w:tab/>
      </w:r>
      <w:r>
        <w:rPr>
          <w:rFonts w:ascii="Garamond" w:hAnsi="Garamond"/>
          <w:i/>
          <w:sz w:val="22"/>
          <w:szCs w:val="22"/>
        </w:rPr>
        <w:tab/>
        <w:t>quanto saepe magis fulgore expalluit auri,</w:t>
      </w:r>
    </w:p>
    <w:p w14:paraId="57DED1E2" w14:textId="7188366D" w:rsidR="002F429E" w:rsidRDefault="002F429E" w:rsidP="002F429E">
      <w:pPr>
        <w:tabs>
          <w:tab w:val="left" w:pos="1080"/>
        </w:tabs>
        <w:spacing w:line="276" w:lineRule="auto"/>
        <w:ind w:left="360" w:hanging="360"/>
        <w:rPr>
          <w:rFonts w:ascii="Garamond" w:hAnsi="Garamond"/>
          <w:i/>
          <w:sz w:val="22"/>
          <w:szCs w:val="22"/>
        </w:rPr>
      </w:pPr>
      <w:r>
        <w:rPr>
          <w:rFonts w:ascii="Garamond" w:hAnsi="Garamond"/>
          <w:i/>
          <w:sz w:val="22"/>
          <w:szCs w:val="22"/>
        </w:rPr>
        <w:tab/>
      </w:r>
      <w:r>
        <w:rPr>
          <w:rFonts w:ascii="Garamond" w:hAnsi="Garamond"/>
          <w:i/>
          <w:sz w:val="22"/>
          <w:szCs w:val="22"/>
        </w:rPr>
        <w:tab/>
        <w:t>cum saeuum cupiens contra contendere monstrum</w:t>
      </w:r>
    </w:p>
    <w:p w14:paraId="5841DB55" w14:textId="49314009" w:rsidR="002F429E" w:rsidRDefault="002F429E" w:rsidP="002F429E">
      <w:pPr>
        <w:tabs>
          <w:tab w:val="left" w:pos="1080"/>
        </w:tabs>
        <w:spacing w:line="276" w:lineRule="auto"/>
        <w:ind w:left="360" w:hanging="360"/>
        <w:rPr>
          <w:rFonts w:ascii="Garamond" w:hAnsi="Garamond"/>
          <w:i/>
          <w:sz w:val="22"/>
          <w:szCs w:val="22"/>
        </w:rPr>
      </w:pPr>
      <w:r>
        <w:rPr>
          <w:rFonts w:ascii="Garamond" w:hAnsi="Garamond"/>
          <w:i/>
          <w:sz w:val="22"/>
          <w:szCs w:val="22"/>
        </w:rPr>
        <w:tab/>
      </w:r>
      <w:r>
        <w:rPr>
          <w:rFonts w:ascii="Garamond" w:hAnsi="Garamond"/>
          <w:i/>
          <w:sz w:val="22"/>
          <w:szCs w:val="22"/>
        </w:rPr>
        <w:tab/>
        <w:t>aut mortem appeteret Theseus aut praemia laudis!</w:t>
      </w:r>
    </w:p>
    <w:p w14:paraId="40E40510" w14:textId="77777777" w:rsidR="002F429E" w:rsidRDefault="002F429E" w:rsidP="002F429E">
      <w:pPr>
        <w:tabs>
          <w:tab w:val="left" w:pos="1080"/>
        </w:tabs>
        <w:spacing w:line="276" w:lineRule="auto"/>
        <w:ind w:left="360" w:hanging="360"/>
        <w:rPr>
          <w:rFonts w:ascii="Garamond" w:hAnsi="Garamond"/>
          <w:sz w:val="22"/>
          <w:szCs w:val="22"/>
        </w:rPr>
      </w:pPr>
    </w:p>
    <w:p w14:paraId="4DD26B23" w14:textId="77777777" w:rsidR="00267BA7" w:rsidRDefault="00267BA7" w:rsidP="002F429E">
      <w:pPr>
        <w:tabs>
          <w:tab w:val="left" w:pos="1080"/>
        </w:tabs>
        <w:spacing w:line="276" w:lineRule="auto"/>
        <w:ind w:left="360" w:hanging="360"/>
        <w:rPr>
          <w:rFonts w:ascii="Garamond" w:hAnsi="Garamond"/>
          <w:sz w:val="22"/>
          <w:szCs w:val="22"/>
        </w:rPr>
        <w:sectPr w:rsidR="00267BA7" w:rsidSect="00267BA7">
          <w:type w:val="continuous"/>
          <w:pgSz w:w="12240" w:h="15840"/>
          <w:pgMar w:top="1440" w:right="720" w:bottom="1440" w:left="720" w:header="720" w:footer="720" w:gutter="0"/>
          <w:cols w:num="2" w:space="720"/>
          <w:docGrid w:linePitch="360"/>
        </w:sectPr>
      </w:pPr>
    </w:p>
    <w:p w14:paraId="6C11B5C4" w14:textId="77777777" w:rsidR="00267BA7" w:rsidRDefault="003D42E0" w:rsidP="00267BA7">
      <w:pPr>
        <w:tabs>
          <w:tab w:val="left" w:pos="1080"/>
        </w:tabs>
        <w:spacing w:line="276" w:lineRule="auto"/>
        <w:ind w:left="360" w:hanging="360"/>
        <w:rPr>
          <w:rFonts w:ascii="Garamond" w:hAnsi="Garamond"/>
          <w:sz w:val="22"/>
          <w:szCs w:val="22"/>
        </w:rPr>
      </w:pPr>
      <w:r>
        <w:rPr>
          <w:rFonts w:ascii="Garamond" w:hAnsi="Garamond"/>
          <w:sz w:val="22"/>
          <w:szCs w:val="22"/>
        </w:rPr>
        <w:tab/>
      </w:r>
    </w:p>
    <w:p w14:paraId="7EEE6DD2" w14:textId="5BFA572C" w:rsidR="00267BA7" w:rsidRDefault="00267BA7" w:rsidP="00267BA7">
      <w:pPr>
        <w:tabs>
          <w:tab w:val="left" w:pos="1080"/>
        </w:tabs>
        <w:spacing w:line="276" w:lineRule="auto"/>
        <w:ind w:left="360" w:hanging="360"/>
        <w:rPr>
          <w:rFonts w:ascii="Garamond" w:hAnsi="Garamond"/>
          <w:sz w:val="22"/>
          <w:szCs w:val="22"/>
        </w:rPr>
        <w:sectPr w:rsidR="00267BA7" w:rsidSect="00267BA7">
          <w:type w:val="continuous"/>
          <w:pgSz w:w="12240" w:h="15840"/>
          <w:pgMar w:top="1440" w:right="720" w:bottom="1440" w:left="720" w:header="720" w:footer="720" w:gutter="0"/>
          <w:cols w:space="720"/>
          <w:docGrid w:linePitch="360"/>
        </w:sectPr>
      </w:pPr>
      <w:r>
        <w:rPr>
          <w:rFonts w:ascii="Garamond" w:hAnsi="Garamond"/>
          <w:sz w:val="22"/>
          <w:szCs w:val="22"/>
        </w:rPr>
        <w:tab/>
      </w:r>
      <w:r w:rsidR="005363F1">
        <w:rPr>
          <w:rFonts w:ascii="Garamond" w:hAnsi="Garamond"/>
          <w:sz w:val="22"/>
          <w:szCs w:val="22"/>
        </w:rPr>
        <w:t>Ah! thou that stirrest cruel madness with ruthless heart, divine boy, who minglest joys of men with cares, and thou, who reignest over Golgi and leafy Idalium, on what billows did ye toss the burning heart of the maiden, often sighing for the golden-headed stranger! what fears did she endure with fainting heart! how often did she then grow paler than the gleam of gold, when Theseus, eager to contend with the savage monster, was setting forth to win either death or t</w:t>
      </w:r>
      <w:r>
        <w:rPr>
          <w:rFonts w:ascii="Garamond" w:hAnsi="Garamond"/>
          <w:sz w:val="22"/>
          <w:szCs w:val="22"/>
        </w:rPr>
        <w:t>he meed of valour.</w:t>
      </w:r>
    </w:p>
    <w:p w14:paraId="729CA24E" w14:textId="77777777" w:rsidR="00267BA7" w:rsidRDefault="00267BA7" w:rsidP="00267BA7">
      <w:pPr>
        <w:tabs>
          <w:tab w:val="left" w:pos="1080"/>
        </w:tabs>
        <w:spacing w:line="276" w:lineRule="auto"/>
        <w:rPr>
          <w:rFonts w:ascii="Garamond" w:hAnsi="Garamond"/>
          <w:sz w:val="22"/>
          <w:szCs w:val="22"/>
        </w:rPr>
        <w:sectPr w:rsidR="00267BA7" w:rsidSect="005363F1">
          <w:type w:val="continuous"/>
          <w:pgSz w:w="12240" w:h="15840"/>
          <w:pgMar w:top="1440" w:right="720" w:bottom="1440" w:left="720" w:header="720" w:footer="720" w:gutter="0"/>
          <w:cols w:space="720"/>
          <w:docGrid w:linePitch="360"/>
        </w:sectPr>
      </w:pPr>
    </w:p>
    <w:p w14:paraId="5623DBEE" w14:textId="5313D937" w:rsidR="005363F1" w:rsidRPr="00267BA7" w:rsidRDefault="005363F1" w:rsidP="00267BA7">
      <w:pPr>
        <w:tabs>
          <w:tab w:val="left" w:pos="620"/>
        </w:tabs>
        <w:rPr>
          <w:rFonts w:ascii="Garamond" w:hAnsi="Garamond"/>
          <w:sz w:val="22"/>
          <w:szCs w:val="22"/>
        </w:rPr>
        <w:sectPr w:rsidR="005363F1" w:rsidRPr="00267BA7" w:rsidSect="005363F1">
          <w:type w:val="continuous"/>
          <w:pgSz w:w="12240" w:h="15840"/>
          <w:pgMar w:top="1440" w:right="720" w:bottom="1440" w:left="720" w:header="720" w:footer="720" w:gutter="0"/>
          <w:cols w:space="720"/>
          <w:docGrid w:linePitch="360"/>
        </w:sectPr>
      </w:pPr>
    </w:p>
    <w:p w14:paraId="700B9C88" w14:textId="6070D1AF" w:rsidR="00BB01F4" w:rsidRPr="00267BA7" w:rsidRDefault="005363F1" w:rsidP="00267BA7">
      <w:pPr>
        <w:tabs>
          <w:tab w:val="left" w:pos="1080"/>
        </w:tabs>
        <w:spacing w:line="276" w:lineRule="auto"/>
        <w:rPr>
          <w:rFonts w:ascii="Garamond" w:hAnsi="Garamond"/>
          <w:sz w:val="22"/>
          <w:szCs w:val="22"/>
        </w:rPr>
      </w:pPr>
      <w:r w:rsidRPr="00267BA7">
        <w:rPr>
          <w:rFonts w:ascii="Garamond" w:hAnsi="Garamond"/>
          <w:sz w:val="22"/>
          <w:szCs w:val="22"/>
        </w:rPr>
        <w:t xml:space="preserve">64.104-11: </w:t>
      </w:r>
      <w:r w:rsidR="002F429E" w:rsidRPr="00267BA7">
        <w:rPr>
          <w:rFonts w:ascii="Garamond" w:hAnsi="Garamond"/>
          <w:i/>
          <w:sz w:val="22"/>
          <w:szCs w:val="22"/>
        </w:rPr>
        <w:t>nam uelut in summon quatientem brachia Tauro</w:t>
      </w:r>
    </w:p>
    <w:p w14:paraId="6CB0985D" w14:textId="6B020448" w:rsidR="002F429E" w:rsidRPr="002F429E" w:rsidRDefault="002F429E" w:rsidP="002F429E">
      <w:pPr>
        <w:tabs>
          <w:tab w:val="left" w:pos="1080"/>
        </w:tabs>
        <w:spacing w:line="276" w:lineRule="auto"/>
        <w:ind w:left="360" w:hanging="360"/>
        <w:rPr>
          <w:rFonts w:ascii="Garamond" w:hAnsi="Garamond"/>
          <w:i/>
          <w:sz w:val="22"/>
          <w:szCs w:val="22"/>
          <w:lang w:val="it-IT"/>
        </w:rPr>
      </w:pPr>
      <w:r>
        <w:rPr>
          <w:rFonts w:ascii="Garamond" w:hAnsi="Garamond"/>
          <w:sz w:val="22"/>
          <w:szCs w:val="22"/>
        </w:rPr>
        <w:tab/>
      </w:r>
      <w:r>
        <w:rPr>
          <w:rFonts w:ascii="Garamond" w:hAnsi="Garamond"/>
          <w:sz w:val="22"/>
          <w:szCs w:val="22"/>
        </w:rPr>
        <w:tab/>
      </w:r>
      <w:r w:rsidRPr="002F429E">
        <w:rPr>
          <w:rFonts w:ascii="Garamond" w:hAnsi="Garamond"/>
          <w:i/>
          <w:sz w:val="22"/>
          <w:szCs w:val="22"/>
          <w:lang w:val="it-IT"/>
        </w:rPr>
        <w:t>quercum aut conigeram sudanti cortice pinum</w:t>
      </w:r>
    </w:p>
    <w:p w14:paraId="24FBCD5C" w14:textId="63269FC3" w:rsidR="002F429E" w:rsidRPr="002F429E" w:rsidRDefault="002F429E" w:rsidP="002F429E">
      <w:pPr>
        <w:tabs>
          <w:tab w:val="left" w:pos="1080"/>
        </w:tabs>
        <w:spacing w:line="276" w:lineRule="auto"/>
        <w:ind w:left="360" w:hanging="360"/>
        <w:rPr>
          <w:rFonts w:ascii="Garamond" w:hAnsi="Garamond"/>
          <w:i/>
          <w:sz w:val="22"/>
          <w:szCs w:val="22"/>
          <w:lang w:val="fr-FR"/>
        </w:rPr>
      </w:pPr>
      <w:r>
        <w:rPr>
          <w:rFonts w:ascii="Garamond" w:hAnsi="Garamond"/>
          <w:i/>
          <w:sz w:val="22"/>
          <w:szCs w:val="22"/>
          <w:lang w:val="it-IT"/>
        </w:rPr>
        <w:tab/>
      </w:r>
      <w:r>
        <w:rPr>
          <w:rFonts w:ascii="Garamond" w:hAnsi="Garamond"/>
          <w:i/>
          <w:sz w:val="22"/>
          <w:szCs w:val="22"/>
          <w:lang w:val="it-IT"/>
        </w:rPr>
        <w:tab/>
      </w:r>
      <w:r w:rsidRPr="002F429E">
        <w:rPr>
          <w:rFonts w:ascii="Garamond" w:hAnsi="Garamond"/>
          <w:i/>
          <w:sz w:val="22"/>
          <w:szCs w:val="22"/>
          <w:lang w:val="fr-FR"/>
        </w:rPr>
        <w:t>indomitus turbo contorquens flamine robus,</w:t>
      </w:r>
    </w:p>
    <w:p w14:paraId="7652D79D" w14:textId="68222ABA" w:rsidR="002F429E" w:rsidRDefault="002F429E" w:rsidP="002F429E">
      <w:pPr>
        <w:tabs>
          <w:tab w:val="left" w:pos="1080"/>
        </w:tabs>
        <w:spacing w:line="276" w:lineRule="auto"/>
        <w:ind w:left="360" w:hanging="360"/>
        <w:rPr>
          <w:rFonts w:ascii="Garamond" w:hAnsi="Garamond"/>
          <w:i/>
          <w:sz w:val="22"/>
          <w:szCs w:val="22"/>
          <w:lang w:val="fr-FR"/>
        </w:rPr>
      </w:pPr>
      <w:r>
        <w:rPr>
          <w:rFonts w:ascii="Garamond" w:hAnsi="Garamond"/>
          <w:i/>
          <w:sz w:val="22"/>
          <w:szCs w:val="22"/>
          <w:lang w:val="fr-FR"/>
        </w:rPr>
        <w:tab/>
      </w:r>
      <w:r>
        <w:rPr>
          <w:rFonts w:ascii="Garamond" w:hAnsi="Garamond"/>
          <w:i/>
          <w:sz w:val="22"/>
          <w:szCs w:val="22"/>
          <w:lang w:val="fr-FR"/>
        </w:rPr>
        <w:tab/>
        <w:t>eruit (illa procul radicitus exturbata</w:t>
      </w:r>
    </w:p>
    <w:p w14:paraId="37972D75" w14:textId="77777777" w:rsidR="005363F1" w:rsidRDefault="005363F1" w:rsidP="002F429E">
      <w:pPr>
        <w:tabs>
          <w:tab w:val="left" w:pos="1080"/>
        </w:tabs>
        <w:spacing w:line="276" w:lineRule="auto"/>
        <w:ind w:left="360" w:hanging="360"/>
        <w:rPr>
          <w:rFonts w:ascii="Garamond" w:hAnsi="Garamond"/>
          <w:i/>
          <w:sz w:val="22"/>
          <w:szCs w:val="22"/>
          <w:lang w:val="fr-FR"/>
        </w:rPr>
        <w:sectPr w:rsidR="005363F1" w:rsidSect="00586FE8">
          <w:type w:val="continuous"/>
          <w:pgSz w:w="12240" w:h="15840"/>
          <w:pgMar w:top="1440" w:right="720" w:bottom="1440" w:left="720" w:header="720" w:footer="720" w:gutter="0"/>
          <w:cols w:space="720"/>
          <w:docGrid w:linePitch="360"/>
        </w:sectPr>
      </w:pPr>
    </w:p>
    <w:p w14:paraId="78AB8BE1" w14:textId="6329044F" w:rsidR="002F429E" w:rsidRDefault="002F429E" w:rsidP="002F429E">
      <w:pPr>
        <w:tabs>
          <w:tab w:val="left" w:pos="1080"/>
        </w:tabs>
        <w:spacing w:line="276" w:lineRule="auto"/>
        <w:ind w:left="360" w:hanging="360"/>
        <w:rPr>
          <w:rFonts w:ascii="Garamond" w:hAnsi="Garamond"/>
          <w:i/>
          <w:sz w:val="22"/>
          <w:szCs w:val="22"/>
          <w:lang w:val="fr-FR"/>
        </w:rPr>
      </w:pPr>
      <w:r>
        <w:rPr>
          <w:rFonts w:ascii="Garamond" w:hAnsi="Garamond"/>
          <w:i/>
          <w:sz w:val="22"/>
          <w:szCs w:val="22"/>
          <w:lang w:val="fr-FR"/>
        </w:rPr>
        <w:tab/>
      </w:r>
      <w:r>
        <w:rPr>
          <w:rFonts w:ascii="Garamond" w:hAnsi="Garamond"/>
          <w:i/>
          <w:sz w:val="22"/>
          <w:szCs w:val="22"/>
          <w:lang w:val="fr-FR"/>
        </w:rPr>
        <w:tab/>
        <w:t>prona cadit, late quaeuis cumque obuia frangens),</w:t>
      </w:r>
    </w:p>
    <w:p w14:paraId="01CE024F" w14:textId="5885ACAA" w:rsidR="002F429E" w:rsidRPr="002F429E" w:rsidRDefault="002F429E" w:rsidP="002F429E">
      <w:pPr>
        <w:tabs>
          <w:tab w:val="left" w:pos="1080"/>
        </w:tabs>
        <w:spacing w:line="276" w:lineRule="auto"/>
        <w:ind w:left="360" w:hanging="360"/>
        <w:rPr>
          <w:rFonts w:ascii="Garamond" w:hAnsi="Garamond"/>
          <w:i/>
          <w:sz w:val="22"/>
          <w:szCs w:val="22"/>
        </w:rPr>
      </w:pPr>
      <w:r>
        <w:rPr>
          <w:rFonts w:ascii="Garamond" w:hAnsi="Garamond"/>
          <w:i/>
          <w:sz w:val="22"/>
          <w:szCs w:val="22"/>
          <w:lang w:val="fr-FR"/>
        </w:rPr>
        <w:tab/>
      </w:r>
      <w:r>
        <w:rPr>
          <w:rFonts w:ascii="Garamond" w:hAnsi="Garamond"/>
          <w:i/>
          <w:sz w:val="22"/>
          <w:szCs w:val="22"/>
          <w:lang w:val="fr-FR"/>
        </w:rPr>
        <w:tab/>
      </w:r>
      <w:r w:rsidRPr="002F429E">
        <w:rPr>
          <w:rFonts w:ascii="Garamond" w:hAnsi="Garamond"/>
          <w:i/>
          <w:sz w:val="22"/>
          <w:szCs w:val="22"/>
        </w:rPr>
        <w:t>sic domito saeuum prostrauit corpore Theseus</w:t>
      </w:r>
    </w:p>
    <w:p w14:paraId="1E951650" w14:textId="2A2BBB95" w:rsidR="002F429E" w:rsidRDefault="002F429E" w:rsidP="002F429E">
      <w:pPr>
        <w:tabs>
          <w:tab w:val="left" w:pos="1080"/>
        </w:tabs>
        <w:spacing w:line="276" w:lineRule="auto"/>
        <w:ind w:left="360" w:hanging="360"/>
        <w:rPr>
          <w:rFonts w:ascii="Garamond" w:hAnsi="Garamond"/>
          <w:i/>
          <w:sz w:val="22"/>
          <w:szCs w:val="22"/>
        </w:rPr>
      </w:pPr>
      <w:r>
        <w:rPr>
          <w:rFonts w:ascii="Garamond" w:hAnsi="Garamond"/>
          <w:i/>
          <w:sz w:val="22"/>
          <w:szCs w:val="22"/>
        </w:rPr>
        <w:tab/>
      </w:r>
      <w:r>
        <w:rPr>
          <w:rFonts w:ascii="Garamond" w:hAnsi="Garamond"/>
          <w:i/>
          <w:sz w:val="22"/>
          <w:szCs w:val="22"/>
        </w:rPr>
        <w:tab/>
        <w:t>nequiquam uanis iactentem cornua uentis.</w:t>
      </w:r>
    </w:p>
    <w:p w14:paraId="32675960" w14:textId="6253B41C" w:rsidR="00267BA7" w:rsidRPr="00267BA7" w:rsidRDefault="00267BA7" w:rsidP="00267BA7">
      <w:pPr>
        <w:tabs>
          <w:tab w:val="left" w:pos="360"/>
          <w:tab w:val="left" w:pos="1080"/>
        </w:tabs>
        <w:spacing w:line="276" w:lineRule="auto"/>
        <w:ind w:left="360"/>
        <w:rPr>
          <w:rFonts w:ascii="Garamond" w:hAnsi="Garamond"/>
          <w:sz w:val="22"/>
          <w:szCs w:val="22"/>
        </w:rPr>
      </w:pPr>
      <w:r>
        <w:rPr>
          <w:rFonts w:ascii="Garamond" w:hAnsi="Garamond"/>
          <w:sz w:val="22"/>
          <w:szCs w:val="22"/>
        </w:rPr>
        <w:t>For as a tree which waves its boughs on Taurus’ top, an oak or a cone-bearing pine with sweating bark, when a vehement storm twists the grain with its blast, and tears it up; - afar, wrenched up by the roots it lies prone, smashing over far and wide all it meets: so did Theseus overcome and lay low the bulk of the monster, vainly tossing his horns to the empty winds.</w:t>
      </w:r>
    </w:p>
    <w:p w14:paraId="185B6C1A" w14:textId="77777777" w:rsidR="00586FE8" w:rsidRDefault="00586FE8" w:rsidP="005363F1">
      <w:pPr>
        <w:tabs>
          <w:tab w:val="left" w:pos="1080"/>
        </w:tabs>
        <w:spacing w:line="276" w:lineRule="auto"/>
        <w:rPr>
          <w:rFonts w:ascii="Garamond" w:hAnsi="Garamond"/>
          <w:sz w:val="22"/>
          <w:szCs w:val="22"/>
        </w:rPr>
      </w:pPr>
    </w:p>
    <w:p w14:paraId="1599D75D" w14:textId="77777777" w:rsidR="00586FE8" w:rsidRDefault="00586FE8" w:rsidP="002F429E">
      <w:pPr>
        <w:pStyle w:val="ListParagraph"/>
        <w:numPr>
          <w:ilvl w:val="0"/>
          <w:numId w:val="2"/>
        </w:numPr>
        <w:tabs>
          <w:tab w:val="left" w:pos="1080"/>
        </w:tabs>
        <w:spacing w:line="276" w:lineRule="auto"/>
        <w:ind w:left="360"/>
        <w:rPr>
          <w:rFonts w:ascii="Garamond" w:hAnsi="Garamond"/>
          <w:sz w:val="22"/>
          <w:szCs w:val="22"/>
        </w:rPr>
        <w:sectPr w:rsidR="00586FE8" w:rsidSect="002F429E">
          <w:type w:val="continuous"/>
          <w:pgSz w:w="12240" w:h="15840"/>
          <w:pgMar w:top="1440" w:right="720" w:bottom="1440" w:left="720" w:header="720" w:footer="720" w:gutter="0"/>
          <w:cols w:space="720"/>
          <w:docGrid w:linePitch="360"/>
        </w:sectPr>
      </w:pPr>
    </w:p>
    <w:p w14:paraId="209BA1FA" w14:textId="703AAA08" w:rsidR="00144614" w:rsidRPr="003D42E0" w:rsidRDefault="00144614" w:rsidP="002F429E">
      <w:pPr>
        <w:pStyle w:val="ListParagraph"/>
        <w:numPr>
          <w:ilvl w:val="0"/>
          <w:numId w:val="2"/>
        </w:numPr>
        <w:tabs>
          <w:tab w:val="left" w:pos="1080"/>
        </w:tabs>
        <w:spacing w:line="276" w:lineRule="auto"/>
        <w:ind w:left="360"/>
        <w:rPr>
          <w:rFonts w:ascii="Garamond" w:hAnsi="Garamond"/>
          <w:sz w:val="22"/>
          <w:szCs w:val="22"/>
        </w:rPr>
      </w:pPr>
      <w:r w:rsidRPr="0038672F">
        <w:rPr>
          <w:rFonts w:ascii="Garamond" w:hAnsi="Garamond"/>
          <w:sz w:val="22"/>
          <w:szCs w:val="22"/>
        </w:rPr>
        <w:t>64.116-20</w:t>
      </w:r>
      <w:r w:rsidR="003D42E0">
        <w:rPr>
          <w:rFonts w:ascii="Garamond" w:hAnsi="Garamond"/>
          <w:sz w:val="22"/>
          <w:szCs w:val="22"/>
        </w:rPr>
        <w:t xml:space="preserve">: </w:t>
      </w:r>
      <w:r w:rsidR="003D42E0">
        <w:rPr>
          <w:rFonts w:ascii="Garamond" w:hAnsi="Garamond"/>
          <w:i/>
          <w:sz w:val="22"/>
          <w:szCs w:val="22"/>
        </w:rPr>
        <w:t>sed quid ego a primo digressus carmine plura</w:t>
      </w:r>
    </w:p>
    <w:p w14:paraId="7311E7AC" w14:textId="306BCF06" w:rsidR="003D42E0" w:rsidRDefault="003D42E0" w:rsidP="003D42E0">
      <w:pPr>
        <w:pStyle w:val="ListParagraph"/>
        <w:tabs>
          <w:tab w:val="left" w:pos="1080"/>
        </w:tabs>
        <w:spacing w:line="276" w:lineRule="auto"/>
        <w:ind w:left="1080"/>
        <w:rPr>
          <w:rFonts w:ascii="Garamond" w:hAnsi="Garamond"/>
          <w:i/>
          <w:sz w:val="22"/>
          <w:szCs w:val="22"/>
        </w:rPr>
      </w:pPr>
      <w:r>
        <w:rPr>
          <w:rFonts w:ascii="Garamond" w:hAnsi="Garamond"/>
          <w:i/>
          <w:sz w:val="22"/>
          <w:szCs w:val="22"/>
        </w:rPr>
        <w:t>commemorem, ut linquens genitoris filia uultum,</w:t>
      </w:r>
    </w:p>
    <w:p w14:paraId="1EFECF84" w14:textId="05DFA5AF" w:rsidR="003D42E0" w:rsidRPr="003D42E0" w:rsidRDefault="003D42E0" w:rsidP="003D42E0">
      <w:pPr>
        <w:pStyle w:val="ListParagraph"/>
        <w:tabs>
          <w:tab w:val="left" w:pos="1080"/>
        </w:tabs>
        <w:spacing w:line="276" w:lineRule="auto"/>
        <w:ind w:left="1080"/>
        <w:rPr>
          <w:rFonts w:ascii="Garamond" w:hAnsi="Garamond"/>
          <w:i/>
          <w:sz w:val="22"/>
          <w:szCs w:val="22"/>
          <w:lang w:val="fr-FR"/>
        </w:rPr>
      </w:pPr>
      <w:r w:rsidRPr="003D42E0">
        <w:rPr>
          <w:rFonts w:ascii="Garamond" w:hAnsi="Garamond"/>
          <w:i/>
          <w:sz w:val="22"/>
          <w:szCs w:val="22"/>
          <w:lang w:val="fr-FR"/>
        </w:rPr>
        <w:t>ut consanguineae complexum, ut denique matris,</w:t>
      </w:r>
    </w:p>
    <w:p w14:paraId="32F1EB61" w14:textId="4FBD0370" w:rsidR="003D42E0" w:rsidRDefault="003D42E0" w:rsidP="003D42E0">
      <w:pPr>
        <w:pStyle w:val="ListParagraph"/>
        <w:tabs>
          <w:tab w:val="left" w:pos="1080"/>
        </w:tabs>
        <w:spacing w:line="276" w:lineRule="auto"/>
        <w:ind w:left="1080"/>
        <w:rPr>
          <w:rFonts w:ascii="Garamond" w:hAnsi="Garamond"/>
          <w:i/>
          <w:sz w:val="22"/>
          <w:szCs w:val="22"/>
          <w:lang w:val="it-IT"/>
        </w:rPr>
      </w:pPr>
      <w:r w:rsidRPr="003D42E0">
        <w:rPr>
          <w:rFonts w:ascii="Garamond" w:hAnsi="Garamond"/>
          <w:i/>
          <w:sz w:val="22"/>
          <w:szCs w:val="22"/>
          <w:lang w:val="it-IT"/>
        </w:rPr>
        <w:t>quae misera in gnata deperdiat laeta&lt;batur&gt;</w:t>
      </w:r>
      <w:r>
        <w:rPr>
          <w:rFonts w:ascii="Garamond" w:hAnsi="Garamond"/>
          <w:i/>
          <w:sz w:val="22"/>
          <w:szCs w:val="22"/>
          <w:lang w:val="it-IT"/>
        </w:rPr>
        <w:t>,</w:t>
      </w:r>
    </w:p>
    <w:p w14:paraId="0D3BF1EF" w14:textId="16B3C498" w:rsidR="003D42E0" w:rsidRPr="003D42E0" w:rsidRDefault="003D42E0" w:rsidP="003D42E0">
      <w:pPr>
        <w:pStyle w:val="ListParagraph"/>
        <w:tabs>
          <w:tab w:val="left" w:pos="1080"/>
        </w:tabs>
        <w:spacing w:line="276" w:lineRule="auto"/>
        <w:ind w:left="1080"/>
        <w:rPr>
          <w:rFonts w:ascii="Garamond" w:hAnsi="Garamond"/>
          <w:i/>
          <w:sz w:val="22"/>
          <w:szCs w:val="22"/>
        </w:rPr>
      </w:pPr>
      <w:r w:rsidRPr="003D42E0">
        <w:rPr>
          <w:rFonts w:ascii="Garamond" w:hAnsi="Garamond"/>
          <w:i/>
          <w:sz w:val="22"/>
          <w:szCs w:val="22"/>
        </w:rPr>
        <w:t>omnibus his Thesei dulcem praeoptarit amorem:</w:t>
      </w:r>
    </w:p>
    <w:p w14:paraId="3F9D758F" w14:textId="45A019FA" w:rsidR="003D42E0" w:rsidRPr="003D42E0" w:rsidRDefault="00267BA7" w:rsidP="00267BA7">
      <w:pPr>
        <w:tabs>
          <w:tab w:val="left" w:pos="360"/>
          <w:tab w:val="left" w:pos="1080"/>
        </w:tabs>
        <w:spacing w:line="276" w:lineRule="auto"/>
        <w:ind w:left="360"/>
        <w:rPr>
          <w:rFonts w:ascii="Garamond" w:hAnsi="Garamond"/>
          <w:sz w:val="22"/>
          <w:szCs w:val="22"/>
        </w:rPr>
      </w:pPr>
      <w:r>
        <w:rPr>
          <w:rFonts w:ascii="Garamond" w:hAnsi="Garamond"/>
          <w:sz w:val="22"/>
          <w:szCs w:val="22"/>
        </w:rPr>
        <w:t>But why should I leave the first subject of my song and tell of more; how the daughter, flying from her father’s face, the embrace of her sister, then of her mother last, who lamented, lost in grief for her daughter – how she chose before all these the sweet love of Theseus.</w:t>
      </w:r>
    </w:p>
    <w:p w14:paraId="639BADF0" w14:textId="77777777" w:rsidR="00EE5BE3" w:rsidRDefault="00EE5BE3" w:rsidP="002F429E">
      <w:pPr>
        <w:tabs>
          <w:tab w:val="left" w:pos="1080"/>
        </w:tabs>
        <w:spacing w:line="276" w:lineRule="auto"/>
        <w:ind w:left="360" w:hanging="360"/>
        <w:rPr>
          <w:rFonts w:ascii="Garamond" w:hAnsi="Garamond"/>
          <w:sz w:val="22"/>
          <w:szCs w:val="22"/>
        </w:rPr>
      </w:pPr>
    </w:p>
    <w:p w14:paraId="2DEF082E" w14:textId="77777777" w:rsidR="00267BA7" w:rsidRDefault="00267BA7" w:rsidP="002F429E">
      <w:pPr>
        <w:tabs>
          <w:tab w:val="left" w:pos="1080"/>
        </w:tabs>
        <w:spacing w:line="276" w:lineRule="auto"/>
        <w:ind w:left="360" w:hanging="360"/>
        <w:rPr>
          <w:rFonts w:ascii="Garamond" w:hAnsi="Garamond"/>
          <w:sz w:val="22"/>
          <w:szCs w:val="22"/>
        </w:rPr>
      </w:pPr>
    </w:p>
    <w:p w14:paraId="46199458" w14:textId="77777777" w:rsidR="00267BA7" w:rsidRDefault="00267BA7" w:rsidP="002F429E">
      <w:pPr>
        <w:tabs>
          <w:tab w:val="left" w:pos="1080"/>
        </w:tabs>
        <w:spacing w:line="276" w:lineRule="auto"/>
        <w:ind w:left="360" w:hanging="360"/>
        <w:rPr>
          <w:rFonts w:ascii="Garamond" w:hAnsi="Garamond"/>
          <w:sz w:val="22"/>
          <w:szCs w:val="22"/>
        </w:rPr>
      </w:pPr>
    </w:p>
    <w:p w14:paraId="5E5CC052" w14:textId="77777777" w:rsidR="00267BA7" w:rsidRPr="003D42E0" w:rsidRDefault="00267BA7" w:rsidP="002F429E">
      <w:pPr>
        <w:tabs>
          <w:tab w:val="left" w:pos="1080"/>
        </w:tabs>
        <w:spacing w:line="276" w:lineRule="auto"/>
        <w:ind w:left="360" w:hanging="360"/>
        <w:rPr>
          <w:rFonts w:ascii="Garamond" w:hAnsi="Garamond"/>
          <w:sz w:val="22"/>
          <w:szCs w:val="22"/>
        </w:rPr>
      </w:pPr>
    </w:p>
    <w:p w14:paraId="197C80B1" w14:textId="390C8E5C" w:rsidR="00EE5BE3" w:rsidRPr="0038672F" w:rsidRDefault="00EE5BE3" w:rsidP="002F429E">
      <w:pPr>
        <w:tabs>
          <w:tab w:val="left" w:pos="1080"/>
        </w:tabs>
        <w:spacing w:line="276" w:lineRule="auto"/>
        <w:ind w:left="360" w:hanging="360"/>
        <w:rPr>
          <w:rFonts w:ascii="Garamond" w:hAnsi="Garamond"/>
          <w:i/>
          <w:sz w:val="22"/>
          <w:szCs w:val="22"/>
        </w:rPr>
      </w:pPr>
      <w:r w:rsidRPr="0038672F">
        <w:rPr>
          <w:rFonts w:ascii="Garamond" w:hAnsi="Garamond"/>
          <w:i/>
          <w:sz w:val="22"/>
          <w:szCs w:val="22"/>
        </w:rPr>
        <w:t>Works cited</w:t>
      </w:r>
    </w:p>
    <w:p w14:paraId="31BE4028" w14:textId="0FCE3781" w:rsidR="00EE5BE3" w:rsidRPr="0038672F" w:rsidRDefault="00EE5BE3" w:rsidP="002F429E">
      <w:pPr>
        <w:tabs>
          <w:tab w:val="left" w:pos="1080"/>
        </w:tabs>
        <w:spacing w:line="276" w:lineRule="auto"/>
        <w:ind w:left="360" w:hanging="360"/>
        <w:rPr>
          <w:rFonts w:ascii="Garamond" w:hAnsi="Garamond"/>
          <w:sz w:val="22"/>
          <w:szCs w:val="22"/>
        </w:rPr>
      </w:pPr>
    </w:p>
    <w:p w14:paraId="38180C56" w14:textId="5014AEA2" w:rsidR="0038672F" w:rsidRPr="00FC5894" w:rsidRDefault="00D854B6" w:rsidP="002F429E">
      <w:pPr>
        <w:spacing w:line="276" w:lineRule="auto"/>
        <w:ind w:left="360" w:hanging="360"/>
        <w:rPr>
          <w:rFonts w:ascii="Garamond" w:hAnsi="Garamond"/>
          <w:sz w:val="22"/>
          <w:szCs w:val="22"/>
        </w:rPr>
      </w:pPr>
      <w:r>
        <w:rPr>
          <w:rFonts w:ascii="Garamond" w:hAnsi="Garamond"/>
          <w:sz w:val="22"/>
          <w:szCs w:val="22"/>
        </w:rPr>
        <w:t xml:space="preserve">Agamben, Giorgio. </w:t>
      </w:r>
      <w:r w:rsidR="0038672F" w:rsidRPr="0038672F">
        <w:rPr>
          <w:rFonts w:ascii="Garamond" w:hAnsi="Garamond"/>
          <w:i/>
          <w:sz w:val="22"/>
          <w:szCs w:val="22"/>
        </w:rPr>
        <w:t xml:space="preserve">The Man Without </w:t>
      </w:r>
      <w:r w:rsidR="0038672F" w:rsidRPr="00D854B6">
        <w:rPr>
          <w:rFonts w:ascii="Garamond" w:hAnsi="Garamond"/>
          <w:i/>
          <w:sz w:val="22"/>
          <w:szCs w:val="22"/>
        </w:rPr>
        <w:t>Content</w:t>
      </w:r>
      <w:r>
        <w:rPr>
          <w:rFonts w:ascii="Garamond" w:hAnsi="Garamond"/>
          <w:sz w:val="22"/>
          <w:szCs w:val="22"/>
        </w:rPr>
        <w:t>. Translated by</w:t>
      </w:r>
      <w:r w:rsidR="0038672F" w:rsidRPr="0038672F">
        <w:rPr>
          <w:rFonts w:ascii="Garamond" w:hAnsi="Garamond"/>
          <w:sz w:val="22"/>
          <w:szCs w:val="22"/>
        </w:rPr>
        <w:t xml:space="preserve"> </w:t>
      </w:r>
      <w:r>
        <w:rPr>
          <w:rFonts w:ascii="Garamond" w:hAnsi="Garamond"/>
          <w:sz w:val="22"/>
          <w:szCs w:val="22"/>
        </w:rPr>
        <w:t>Georgia Albert. Stanford: Stanford University Press, 1999.</w:t>
      </w:r>
    </w:p>
    <w:p w14:paraId="416A9C6E" w14:textId="2AD9F87D" w:rsidR="00FC5894" w:rsidRPr="00D854B6" w:rsidRDefault="00D854B6" w:rsidP="002F429E">
      <w:pPr>
        <w:spacing w:line="276" w:lineRule="auto"/>
        <w:ind w:left="360" w:hanging="360"/>
        <w:rPr>
          <w:rFonts w:ascii="Garamond" w:hAnsi="Garamond"/>
          <w:sz w:val="22"/>
          <w:szCs w:val="22"/>
        </w:rPr>
      </w:pPr>
      <w:r>
        <w:rPr>
          <w:rFonts w:ascii="Garamond" w:hAnsi="Garamond"/>
          <w:sz w:val="22"/>
          <w:szCs w:val="22"/>
        </w:rPr>
        <w:t xml:space="preserve">Baraz, Yelena. </w:t>
      </w:r>
      <w:r>
        <w:rPr>
          <w:rFonts w:ascii="Garamond" w:hAnsi="Garamond"/>
          <w:i/>
          <w:sz w:val="22"/>
          <w:szCs w:val="22"/>
        </w:rPr>
        <w:t>A Written Republic: Cicero’s Philosophical Politics</w:t>
      </w:r>
      <w:r>
        <w:rPr>
          <w:rFonts w:ascii="Garamond" w:hAnsi="Garamond"/>
          <w:sz w:val="22"/>
          <w:szCs w:val="22"/>
        </w:rPr>
        <w:t>. Princeton: Princeton University Press, 2012.</w:t>
      </w:r>
    </w:p>
    <w:p w14:paraId="4800F0E1" w14:textId="460584C2" w:rsidR="003D42E0" w:rsidRPr="003D42E0" w:rsidRDefault="003D42E0" w:rsidP="002F429E">
      <w:pPr>
        <w:spacing w:line="276" w:lineRule="auto"/>
        <w:ind w:left="360" w:hanging="360"/>
        <w:rPr>
          <w:rFonts w:ascii="Garamond" w:hAnsi="Garamond"/>
          <w:sz w:val="22"/>
          <w:szCs w:val="22"/>
        </w:rPr>
      </w:pPr>
      <w:r>
        <w:rPr>
          <w:rFonts w:ascii="Garamond" w:hAnsi="Garamond"/>
          <w:sz w:val="22"/>
          <w:szCs w:val="22"/>
        </w:rPr>
        <w:t xml:space="preserve">Cornish, Francis Ware, tr. </w:t>
      </w:r>
      <w:r>
        <w:rPr>
          <w:rFonts w:ascii="Garamond" w:hAnsi="Garamond"/>
          <w:i/>
          <w:sz w:val="22"/>
          <w:szCs w:val="22"/>
        </w:rPr>
        <w:t>Catullus</w:t>
      </w:r>
      <w:r>
        <w:rPr>
          <w:rFonts w:ascii="Garamond" w:hAnsi="Garamond"/>
          <w:sz w:val="22"/>
          <w:szCs w:val="22"/>
        </w:rPr>
        <w:t>. Cambridge: Harvard University Press, 1988.</w:t>
      </w:r>
    </w:p>
    <w:p w14:paraId="5113EAF3" w14:textId="34F14E7B" w:rsidR="00FC5894" w:rsidRPr="00D854B6" w:rsidRDefault="00D854B6" w:rsidP="002F429E">
      <w:pPr>
        <w:spacing w:line="276" w:lineRule="auto"/>
        <w:ind w:left="360" w:hanging="360"/>
        <w:rPr>
          <w:rFonts w:ascii="Garamond" w:hAnsi="Garamond"/>
          <w:sz w:val="22"/>
          <w:szCs w:val="22"/>
          <w:lang w:val="it-IT"/>
        </w:rPr>
      </w:pPr>
      <w:r>
        <w:rPr>
          <w:rFonts w:ascii="Garamond" w:hAnsi="Garamond"/>
          <w:sz w:val="22"/>
          <w:szCs w:val="22"/>
        </w:rPr>
        <w:t xml:space="preserve">Fernandelli, Marco. </w:t>
      </w:r>
      <w:r w:rsidRPr="00D854B6">
        <w:rPr>
          <w:rFonts w:ascii="Garamond" w:hAnsi="Garamond"/>
          <w:i/>
          <w:sz w:val="22"/>
          <w:szCs w:val="22"/>
          <w:lang w:val="it-IT"/>
        </w:rPr>
        <w:t>C</w:t>
      </w:r>
      <w:r>
        <w:rPr>
          <w:rFonts w:ascii="Garamond" w:hAnsi="Garamond"/>
          <w:i/>
          <w:sz w:val="22"/>
          <w:szCs w:val="22"/>
          <w:lang w:val="it-IT"/>
        </w:rPr>
        <w:t>atullo e la r</w:t>
      </w:r>
      <w:r w:rsidRPr="00D854B6">
        <w:rPr>
          <w:rFonts w:ascii="Garamond" w:hAnsi="Garamond"/>
          <w:i/>
          <w:sz w:val="22"/>
          <w:szCs w:val="22"/>
          <w:lang w:val="it-IT"/>
        </w:rPr>
        <w:t>inascita dell’</w:t>
      </w:r>
      <w:r>
        <w:rPr>
          <w:rFonts w:ascii="Garamond" w:hAnsi="Garamond"/>
          <w:i/>
          <w:sz w:val="22"/>
          <w:szCs w:val="22"/>
          <w:lang w:val="it-IT"/>
        </w:rPr>
        <w:t>epos: dal carme 64 all’ Eneide</w:t>
      </w:r>
      <w:r>
        <w:rPr>
          <w:rFonts w:ascii="Garamond" w:hAnsi="Garamond"/>
          <w:sz w:val="22"/>
          <w:szCs w:val="22"/>
          <w:lang w:val="it-IT"/>
        </w:rPr>
        <w:t>. Spudasmata 142, 2012.</w:t>
      </w:r>
      <w:bookmarkStart w:id="0" w:name="_GoBack"/>
      <w:bookmarkEnd w:id="0"/>
    </w:p>
    <w:p w14:paraId="46590889" w14:textId="0F8D2EB8" w:rsidR="00FC5894" w:rsidRPr="00D854B6" w:rsidRDefault="00D854B6" w:rsidP="002F429E">
      <w:pPr>
        <w:spacing w:line="276" w:lineRule="auto"/>
        <w:ind w:left="360" w:hanging="360"/>
        <w:rPr>
          <w:rFonts w:ascii="Garamond" w:hAnsi="Garamond"/>
          <w:sz w:val="22"/>
          <w:szCs w:val="22"/>
        </w:rPr>
      </w:pPr>
      <w:r>
        <w:rPr>
          <w:rFonts w:ascii="Garamond" w:hAnsi="Garamond"/>
          <w:sz w:val="22"/>
          <w:szCs w:val="22"/>
        </w:rPr>
        <w:t xml:space="preserve">Fordyce, C. J. </w:t>
      </w:r>
      <w:r>
        <w:rPr>
          <w:rFonts w:ascii="Garamond" w:hAnsi="Garamond"/>
          <w:i/>
          <w:sz w:val="22"/>
          <w:szCs w:val="22"/>
        </w:rPr>
        <w:t>Catullus: A Commentary</w:t>
      </w:r>
      <w:r>
        <w:rPr>
          <w:rFonts w:ascii="Garamond" w:hAnsi="Garamond"/>
          <w:sz w:val="22"/>
          <w:szCs w:val="22"/>
        </w:rPr>
        <w:t>. Oxford: Clarendon Press, 1961.</w:t>
      </w:r>
    </w:p>
    <w:p w14:paraId="6A39D241" w14:textId="14FD1842" w:rsidR="003D42E0" w:rsidRPr="00D854B6" w:rsidRDefault="003D42E0" w:rsidP="002F429E">
      <w:pPr>
        <w:spacing w:line="276" w:lineRule="auto"/>
        <w:ind w:left="360" w:hanging="360"/>
        <w:rPr>
          <w:rFonts w:ascii="Garamond" w:hAnsi="Garamond"/>
          <w:sz w:val="22"/>
          <w:szCs w:val="22"/>
        </w:rPr>
      </w:pPr>
      <w:r>
        <w:rPr>
          <w:rFonts w:ascii="Garamond" w:hAnsi="Garamond"/>
          <w:sz w:val="22"/>
          <w:szCs w:val="22"/>
        </w:rPr>
        <w:t>Pollitt</w:t>
      </w:r>
      <w:r w:rsidR="00D854B6">
        <w:rPr>
          <w:rFonts w:ascii="Garamond" w:hAnsi="Garamond"/>
          <w:sz w:val="22"/>
          <w:szCs w:val="22"/>
        </w:rPr>
        <w:t xml:space="preserve">, J. J. </w:t>
      </w:r>
      <w:r w:rsidR="00D854B6">
        <w:rPr>
          <w:rFonts w:ascii="Garamond" w:hAnsi="Garamond"/>
          <w:i/>
          <w:sz w:val="22"/>
          <w:szCs w:val="22"/>
        </w:rPr>
        <w:t>Art in the Hellenistic Age</w:t>
      </w:r>
      <w:r w:rsidR="00D854B6">
        <w:rPr>
          <w:rFonts w:ascii="Garamond" w:hAnsi="Garamond"/>
          <w:sz w:val="22"/>
          <w:szCs w:val="22"/>
        </w:rPr>
        <w:t>. Cambridge: Cambridge University Press, 1983.</w:t>
      </w:r>
    </w:p>
    <w:p w14:paraId="6A2EF9C2" w14:textId="2455E5A4" w:rsidR="0038672F" w:rsidRPr="0038672F" w:rsidRDefault="00D854B6" w:rsidP="002F429E">
      <w:pPr>
        <w:spacing w:line="276" w:lineRule="auto"/>
        <w:ind w:left="360" w:hanging="360"/>
        <w:rPr>
          <w:rFonts w:ascii="Garamond" w:hAnsi="Garamond"/>
          <w:sz w:val="22"/>
          <w:szCs w:val="22"/>
        </w:rPr>
      </w:pPr>
      <w:r>
        <w:rPr>
          <w:rFonts w:ascii="Garamond" w:hAnsi="Garamond"/>
          <w:sz w:val="22"/>
          <w:szCs w:val="22"/>
        </w:rPr>
        <w:t xml:space="preserve">Putnam, Michael C. J. </w:t>
      </w:r>
      <w:r w:rsidR="0038672F" w:rsidRPr="0038672F">
        <w:rPr>
          <w:rFonts w:ascii="Garamond" w:hAnsi="Garamond"/>
          <w:sz w:val="22"/>
          <w:szCs w:val="22"/>
        </w:rPr>
        <w:t xml:space="preserve">“The Art of Catullus 64,” </w:t>
      </w:r>
      <w:r w:rsidR="0038672F" w:rsidRPr="0038672F">
        <w:rPr>
          <w:rFonts w:ascii="Garamond" w:hAnsi="Garamond"/>
          <w:i/>
          <w:sz w:val="22"/>
          <w:szCs w:val="22"/>
        </w:rPr>
        <w:t xml:space="preserve">HSPh </w:t>
      </w:r>
      <w:r w:rsidR="0038672F" w:rsidRPr="0038672F">
        <w:rPr>
          <w:rFonts w:ascii="Garamond" w:hAnsi="Garamond"/>
          <w:sz w:val="22"/>
          <w:szCs w:val="22"/>
        </w:rPr>
        <w:t>65</w:t>
      </w:r>
      <w:r>
        <w:rPr>
          <w:rFonts w:ascii="Garamond" w:hAnsi="Garamond"/>
          <w:sz w:val="22"/>
          <w:szCs w:val="22"/>
        </w:rPr>
        <w:t xml:space="preserve"> (1961)</w:t>
      </w:r>
      <w:r w:rsidR="0038672F" w:rsidRPr="0038672F">
        <w:rPr>
          <w:rFonts w:ascii="Garamond" w:hAnsi="Garamond"/>
          <w:sz w:val="22"/>
          <w:szCs w:val="22"/>
        </w:rPr>
        <w:t>: 165-205.</w:t>
      </w:r>
    </w:p>
    <w:p w14:paraId="27307FAA" w14:textId="37E07D76" w:rsidR="0038672F" w:rsidRPr="0038672F" w:rsidRDefault="0038672F" w:rsidP="002F429E">
      <w:pPr>
        <w:spacing w:line="276" w:lineRule="auto"/>
        <w:ind w:left="360" w:hanging="360"/>
        <w:rPr>
          <w:rFonts w:ascii="Garamond" w:hAnsi="Garamond"/>
          <w:sz w:val="22"/>
          <w:szCs w:val="22"/>
        </w:rPr>
      </w:pPr>
      <w:r w:rsidRPr="0038672F">
        <w:rPr>
          <w:rFonts w:ascii="Garamond" w:hAnsi="Garamond"/>
          <w:sz w:val="22"/>
          <w:szCs w:val="22"/>
        </w:rPr>
        <w:t xml:space="preserve">Quinn, Kenneth </w:t>
      </w:r>
      <w:r w:rsidRPr="0038672F">
        <w:rPr>
          <w:rFonts w:ascii="Garamond" w:hAnsi="Garamond"/>
          <w:i/>
          <w:sz w:val="22"/>
          <w:szCs w:val="22"/>
        </w:rPr>
        <w:t>The Catullan Revolution</w:t>
      </w:r>
      <w:r w:rsidRPr="0038672F">
        <w:rPr>
          <w:rFonts w:ascii="Garamond" w:hAnsi="Garamond"/>
          <w:sz w:val="22"/>
          <w:szCs w:val="22"/>
        </w:rPr>
        <w:t>, 2</w:t>
      </w:r>
      <w:r w:rsidRPr="0038672F">
        <w:rPr>
          <w:rFonts w:ascii="Garamond" w:hAnsi="Garamond"/>
          <w:sz w:val="22"/>
          <w:szCs w:val="22"/>
          <w:vertAlign w:val="superscript"/>
        </w:rPr>
        <w:t>nd</w:t>
      </w:r>
      <w:r w:rsidRPr="0038672F">
        <w:rPr>
          <w:rFonts w:ascii="Garamond" w:hAnsi="Garamond"/>
          <w:sz w:val="22"/>
          <w:szCs w:val="22"/>
        </w:rPr>
        <w:t xml:space="preserve"> ed. </w:t>
      </w:r>
      <w:r w:rsidR="00D854B6">
        <w:rPr>
          <w:rFonts w:ascii="Garamond" w:hAnsi="Garamond"/>
          <w:sz w:val="22"/>
          <w:szCs w:val="22"/>
        </w:rPr>
        <w:t>Bristol: Bristol Classical Press, 1999.</w:t>
      </w:r>
    </w:p>
    <w:p w14:paraId="7533FDDE" w14:textId="77777777" w:rsidR="00EE5BE3" w:rsidRPr="0038672F" w:rsidRDefault="00EE5BE3" w:rsidP="002F429E">
      <w:pPr>
        <w:tabs>
          <w:tab w:val="left" w:pos="1080"/>
        </w:tabs>
        <w:spacing w:line="276" w:lineRule="auto"/>
        <w:ind w:left="360" w:hanging="360"/>
        <w:rPr>
          <w:rFonts w:ascii="Garamond" w:hAnsi="Garamond"/>
          <w:sz w:val="22"/>
          <w:szCs w:val="22"/>
        </w:rPr>
      </w:pPr>
    </w:p>
    <w:p w14:paraId="7427DD90" w14:textId="77777777" w:rsidR="00A17BFB" w:rsidRPr="0038672F" w:rsidRDefault="00A17BFB" w:rsidP="002F429E">
      <w:pPr>
        <w:pStyle w:val="ListParagraph"/>
        <w:spacing w:line="276" w:lineRule="auto"/>
        <w:ind w:left="360" w:hanging="360"/>
        <w:rPr>
          <w:rFonts w:ascii="Garamond" w:hAnsi="Garamond"/>
          <w:sz w:val="22"/>
          <w:szCs w:val="22"/>
        </w:rPr>
      </w:pPr>
    </w:p>
    <w:sectPr w:rsidR="00A17BFB" w:rsidRPr="0038672F" w:rsidSect="002F429E">
      <w:type w:val="continuous"/>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328BB" w14:textId="77777777" w:rsidR="00060BB7" w:rsidRDefault="00060BB7" w:rsidP="003D42E0">
      <w:r>
        <w:separator/>
      </w:r>
    </w:p>
  </w:endnote>
  <w:endnote w:type="continuationSeparator" w:id="0">
    <w:p w14:paraId="4F0DB09E" w14:textId="77777777" w:rsidR="00060BB7" w:rsidRDefault="00060BB7" w:rsidP="003D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DADC4" w14:textId="77777777" w:rsidR="003D42E0" w:rsidRDefault="003D42E0" w:rsidP="004F515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EA79C1" w14:textId="77777777" w:rsidR="003D42E0" w:rsidRDefault="003D42E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55EAE" w14:textId="77777777" w:rsidR="003D42E0" w:rsidRPr="003D42E0" w:rsidRDefault="003D42E0" w:rsidP="004F5156">
    <w:pPr>
      <w:pStyle w:val="Footer"/>
      <w:framePr w:wrap="none" w:vAnchor="text" w:hAnchor="margin" w:xAlign="center" w:y="1"/>
      <w:rPr>
        <w:rStyle w:val="PageNumber"/>
        <w:rFonts w:ascii="Century Gothic" w:hAnsi="Century Gothic"/>
      </w:rPr>
    </w:pPr>
    <w:r w:rsidRPr="003D42E0">
      <w:rPr>
        <w:rStyle w:val="PageNumber"/>
        <w:rFonts w:ascii="Century Gothic" w:hAnsi="Century Gothic"/>
        <w:sz w:val="18"/>
      </w:rPr>
      <w:fldChar w:fldCharType="begin"/>
    </w:r>
    <w:r w:rsidRPr="003D42E0">
      <w:rPr>
        <w:rStyle w:val="PageNumber"/>
        <w:rFonts w:ascii="Century Gothic" w:hAnsi="Century Gothic"/>
        <w:sz w:val="18"/>
      </w:rPr>
      <w:instrText xml:space="preserve">PAGE  </w:instrText>
    </w:r>
    <w:r w:rsidRPr="003D42E0">
      <w:rPr>
        <w:rStyle w:val="PageNumber"/>
        <w:rFonts w:ascii="Century Gothic" w:hAnsi="Century Gothic"/>
        <w:sz w:val="18"/>
      </w:rPr>
      <w:fldChar w:fldCharType="separate"/>
    </w:r>
    <w:r w:rsidR="00060BB7">
      <w:rPr>
        <w:rStyle w:val="PageNumber"/>
        <w:rFonts w:ascii="Century Gothic" w:hAnsi="Century Gothic"/>
        <w:noProof/>
        <w:sz w:val="18"/>
      </w:rPr>
      <w:t>1</w:t>
    </w:r>
    <w:r w:rsidRPr="003D42E0">
      <w:rPr>
        <w:rStyle w:val="PageNumber"/>
        <w:rFonts w:ascii="Century Gothic" w:hAnsi="Century Gothic"/>
        <w:sz w:val="18"/>
      </w:rPr>
      <w:fldChar w:fldCharType="end"/>
    </w:r>
  </w:p>
  <w:p w14:paraId="1285ADB3" w14:textId="77777777" w:rsidR="003D42E0" w:rsidRDefault="003D42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A0DE1" w14:textId="77777777" w:rsidR="00060BB7" w:rsidRDefault="00060BB7" w:rsidP="003D42E0">
      <w:r>
        <w:separator/>
      </w:r>
    </w:p>
  </w:footnote>
  <w:footnote w:type="continuationSeparator" w:id="0">
    <w:p w14:paraId="315A6501" w14:textId="77777777" w:rsidR="00060BB7" w:rsidRDefault="00060BB7" w:rsidP="003D42E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57392"/>
    <w:multiLevelType w:val="hybridMultilevel"/>
    <w:tmpl w:val="390E2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5288A"/>
    <w:multiLevelType w:val="hybridMultilevel"/>
    <w:tmpl w:val="7B6E92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63E89"/>
    <w:multiLevelType w:val="hybridMultilevel"/>
    <w:tmpl w:val="946A3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47"/>
    <w:rsid w:val="000161C4"/>
    <w:rsid w:val="00060BB7"/>
    <w:rsid w:val="00144614"/>
    <w:rsid w:val="001559B8"/>
    <w:rsid w:val="0021750D"/>
    <w:rsid w:val="00267BA7"/>
    <w:rsid w:val="002F429E"/>
    <w:rsid w:val="0038672F"/>
    <w:rsid w:val="003B6847"/>
    <w:rsid w:val="003D42E0"/>
    <w:rsid w:val="004E30FD"/>
    <w:rsid w:val="005363F1"/>
    <w:rsid w:val="00586FE8"/>
    <w:rsid w:val="005D32C4"/>
    <w:rsid w:val="00617659"/>
    <w:rsid w:val="006E5198"/>
    <w:rsid w:val="008A606B"/>
    <w:rsid w:val="009C3B6F"/>
    <w:rsid w:val="00A17BFB"/>
    <w:rsid w:val="00B17DB0"/>
    <w:rsid w:val="00B76B5A"/>
    <w:rsid w:val="00BB01F4"/>
    <w:rsid w:val="00D854B6"/>
    <w:rsid w:val="00EE5BE3"/>
    <w:rsid w:val="00FC589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C1484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847"/>
    <w:pPr>
      <w:ind w:left="720"/>
      <w:contextualSpacing/>
    </w:pPr>
  </w:style>
  <w:style w:type="paragraph" w:styleId="Footer">
    <w:name w:val="footer"/>
    <w:basedOn w:val="Normal"/>
    <w:link w:val="FooterChar"/>
    <w:uiPriority w:val="99"/>
    <w:unhideWhenUsed/>
    <w:rsid w:val="003D42E0"/>
    <w:pPr>
      <w:tabs>
        <w:tab w:val="center" w:pos="4680"/>
        <w:tab w:val="right" w:pos="9360"/>
      </w:tabs>
    </w:pPr>
  </w:style>
  <w:style w:type="character" w:customStyle="1" w:styleId="FooterChar">
    <w:name w:val="Footer Char"/>
    <w:basedOn w:val="DefaultParagraphFont"/>
    <w:link w:val="Footer"/>
    <w:uiPriority w:val="99"/>
    <w:rsid w:val="003D42E0"/>
  </w:style>
  <w:style w:type="character" w:styleId="PageNumber">
    <w:name w:val="page number"/>
    <w:basedOn w:val="DefaultParagraphFont"/>
    <w:uiPriority w:val="99"/>
    <w:semiHidden/>
    <w:unhideWhenUsed/>
    <w:rsid w:val="003D42E0"/>
  </w:style>
  <w:style w:type="paragraph" w:styleId="Header">
    <w:name w:val="header"/>
    <w:basedOn w:val="Normal"/>
    <w:link w:val="HeaderChar"/>
    <w:uiPriority w:val="99"/>
    <w:unhideWhenUsed/>
    <w:rsid w:val="003D42E0"/>
    <w:pPr>
      <w:tabs>
        <w:tab w:val="center" w:pos="4680"/>
        <w:tab w:val="right" w:pos="9360"/>
      </w:tabs>
    </w:pPr>
  </w:style>
  <w:style w:type="character" w:customStyle="1" w:styleId="HeaderChar">
    <w:name w:val="Header Char"/>
    <w:basedOn w:val="DefaultParagraphFont"/>
    <w:link w:val="Header"/>
    <w:uiPriority w:val="99"/>
    <w:rsid w:val="003D42E0"/>
  </w:style>
  <w:style w:type="character" w:styleId="Hyperlink">
    <w:name w:val="Hyperlink"/>
    <w:basedOn w:val="DefaultParagraphFont"/>
    <w:uiPriority w:val="99"/>
    <w:unhideWhenUsed/>
    <w:rsid w:val="00267B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cweeda@uchicago.edu"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990</Words>
  <Characters>5647</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Weeda</dc:creator>
  <cp:keywords/>
  <dc:description/>
  <cp:lastModifiedBy>Konrad Weeda</cp:lastModifiedBy>
  <cp:revision>5</cp:revision>
  <dcterms:created xsi:type="dcterms:W3CDTF">2017-04-04T18:53:00Z</dcterms:created>
  <dcterms:modified xsi:type="dcterms:W3CDTF">2017-04-06T19:30:00Z</dcterms:modified>
</cp:coreProperties>
</file>