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35AA" w:rsidRPr="00AE35AA" w:rsidRDefault="00AE35AA" w:rsidP="003F1E82">
      <w:pPr>
        <w:rPr>
          <w:b/>
        </w:rPr>
      </w:pPr>
      <w:r w:rsidRPr="00EE5CA5">
        <w:rPr>
          <w:b/>
          <w:sz w:val="32"/>
          <w:u w:val="single"/>
        </w:rPr>
        <w:t>Rethinking the Problem of the Pantheon Columns</w:t>
      </w:r>
      <w:r>
        <w:rPr>
          <w:b/>
        </w:rPr>
        <w:br/>
        <w:t>Jordan R. Rog</w:t>
      </w:r>
      <w:r w:rsidR="00EE5CA5">
        <w:rPr>
          <w:b/>
        </w:rPr>
        <w:t>ers, University of Pennsylvania</w:t>
      </w:r>
      <w:r w:rsidR="00EE5CA5">
        <w:rPr>
          <w:b/>
        </w:rPr>
        <w:br/>
      </w:r>
      <w:hyperlink r:id="rId7" w:history="1">
        <w:r w:rsidRPr="005E62D6">
          <w:rPr>
            <w:rStyle w:val="Hyperlink"/>
          </w:rPr>
          <w:t>jroge@sas.upenn.edu</w:t>
        </w:r>
      </w:hyperlink>
      <w:bookmarkStart w:id="0" w:name="_GoBack"/>
      <w:bookmarkEnd w:id="0"/>
      <w:r>
        <w:rPr>
          <w:b/>
        </w:rPr>
        <w:br/>
        <w:t>CAMWS Kitchener, Ontario</w:t>
      </w:r>
      <w:r w:rsidR="00EE5CA5">
        <w:rPr>
          <w:b/>
        </w:rPr>
        <w:br/>
      </w:r>
      <w:r w:rsidR="00EE5CA5">
        <w:rPr>
          <w:b/>
        </w:rPr>
        <w:t>4/7/2017</w:t>
      </w:r>
    </w:p>
    <w:p w:rsidR="00EE5CA5" w:rsidRDefault="00EE5CA5" w:rsidP="003F1E82">
      <w:pPr>
        <w:rPr>
          <w:b/>
          <w:sz w:val="28"/>
        </w:rPr>
      </w:pPr>
    </w:p>
    <w:p w:rsidR="003F1E82" w:rsidRPr="00343635" w:rsidRDefault="003F1E82" w:rsidP="003F1E82">
      <w:pPr>
        <w:rPr>
          <w:b/>
          <w:sz w:val="28"/>
        </w:rPr>
      </w:pPr>
      <w:r w:rsidRPr="00343635">
        <w:rPr>
          <w:b/>
          <w:sz w:val="28"/>
        </w:rPr>
        <w:t xml:space="preserve">1. Number of men required for a 9-year construction schedule, </w:t>
      </w:r>
      <w:r w:rsidR="00EE5CA5">
        <w:rPr>
          <w:b/>
          <w:sz w:val="28"/>
        </w:rPr>
        <w:t>r</w:t>
      </w:r>
      <w:r w:rsidR="00CF5D3C" w:rsidRPr="00343635">
        <w:rPr>
          <w:b/>
          <w:sz w:val="28"/>
        </w:rPr>
        <w:t xml:space="preserve">eproduced </w:t>
      </w:r>
      <w:r w:rsidRPr="00343635">
        <w:rPr>
          <w:b/>
          <w:sz w:val="28"/>
        </w:rPr>
        <w:t>from Delaine 2015</w:t>
      </w:r>
      <w:r w:rsidR="00EE5CA5">
        <w:rPr>
          <w:b/>
          <w:sz w:val="28"/>
        </w:rPr>
        <w:t>:</w:t>
      </w:r>
    </w:p>
    <w:p w:rsidR="003F1E82" w:rsidRDefault="003F1E82"/>
    <w:tbl>
      <w:tblPr>
        <w:tblStyle w:val="TableGrid"/>
        <w:tblpPr w:leftFromText="180" w:rightFromText="180" w:vertAnchor="page" w:horzAnchor="margin" w:tblpY="4207"/>
        <w:tblW w:w="14670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6"/>
        <w:gridCol w:w="1063"/>
        <w:gridCol w:w="2011"/>
        <w:gridCol w:w="2250"/>
        <w:gridCol w:w="3257"/>
        <w:gridCol w:w="3495"/>
        <w:gridCol w:w="1348"/>
      </w:tblGrid>
      <w:tr w:rsidR="00EE5CA5" w:rsidRPr="00C1433A" w:rsidTr="00EE5CA5">
        <w:tc>
          <w:tcPr>
            <w:tcW w:w="1246" w:type="dxa"/>
          </w:tcPr>
          <w:p w:rsidR="00EE5CA5" w:rsidRPr="00AE35AA" w:rsidRDefault="00EE5CA5" w:rsidP="00EE5CA5">
            <w:pPr>
              <w:rPr>
                <w:b/>
              </w:rPr>
            </w:pPr>
            <w:r w:rsidRPr="00AE35AA">
              <w:rPr>
                <w:b/>
              </w:rPr>
              <w:t>Year</w:t>
            </w:r>
          </w:p>
        </w:tc>
        <w:tc>
          <w:tcPr>
            <w:tcW w:w="1063" w:type="dxa"/>
          </w:tcPr>
          <w:p w:rsidR="00EE5CA5" w:rsidRPr="00AE35AA" w:rsidRDefault="00EE5CA5" w:rsidP="00EE5CA5">
            <w:pPr>
              <w:rPr>
                <w:b/>
              </w:rPr>
            </w:pPr>
            <w:r w:rsidRPr="00AE35AA">
              <w:rPr>
                <w:b/>
              </w:rPr>
              <w:t>Days</w:t>
            </w:r>
          </w:p>
        </w:tc>
        <w:tc>
          <w:tcPr>
            <w:tcW w:w="2011" w:type="dxa"/>
          </w:tcPr>
          <w:p w:rsidR="00EE5CA5" w:rsidRPr="00AE35AA" w:rsidRDefault="00EE5CA5" w:rsidP="00EE5CA5">
            <w:pPr>
              <w:rPr>
                <w:b/>
              </w:rPr>
            </w:pPr>
            <w:r w:rsidRPr="00AE35AA">
              <w:rPr>
                <w:b/>
              </w:rPr>
              <w:t>Portico</w:t>
            </w:r>
          </w:p>
        </w:tc>
        <w:tc>
          <w:tcPr>
            <w:tcW w:w="2250" w:type="dxa"/>
          </w:tcPr>
          <w:p w:rsidR="00EE5CA5" w:rsidRPr="00AE35AA" w:rsidRDefault="00EE5CA5" w:rsidP="00EE5CA5">
            <w:pPr>
              <w:rPr>
                <w:b/>
              </w:rPr>
            </w:pPr>
            <w:r w:rsidRPr="00AE35AA">
              <w:rPr>
                <w:b/>
              </w:rPr>
              <w:t>Intermediate Block</w:t>
            </w:r>
          </w:p>
        </w:tc>
        <w:tc>
          <w:tcPr>
            <w:tcW w:w="3257" w:type="dxa"/>
          </w:tcPr>
          <w:p w:rsidR="00EE5CA5" w:rsidRPr="00AE35AA" w:rsidRDefault="00EE5CA5" w:rsidP="00EE5CA5">
            <w:pPr>
              <w:rPr>
                <w:b/>
              </w:rPr>
            </w:pPr>
            <w:r w:rsidRPr="00AE35AA">
              <w:rPr>
                <w:b/>
              </w:rPr>
              <w:t>Rotunda</w:t>
            </w:r>
          </w:p>
        </w:tc>
        <w:tc>
          <w:tcPr>
            <w:tcW w:w="3495" w:type="dxa"/>
          </w:tcPr>
          <w:p w:rsidR="00EE5CA5" w:rsidRPr="00AE35AA" w:rsidRDefault="00EE5CA5" w:rsidP="00EE5CA5">
            <w:pPr>
              <w:rPr>
                <w:b/>
              </w:rPr>
            </w:pPr>
            <w:r w:rsidRPr="00AE35AA">
              <w:rPr>
                <w:b/>
              </w:rPr>
              <w:t>Grottoni</w:t>
            </w:r>
          </w:p>
        </w:tc>
        <w:tc>
          <w:tcPr>
            <w:tcW w:w="1348" w:type="dxa"/>
          </w:tcPr>
          <w:p w:rsidR="00EE5CA5" w:rsidRPr="00AE35AA" w:rsidRDefault="00EE5CA5" w:rsidP="00EE5CA5">
            <w:pPr>
              <w:rPr>
                <w:b/>
              </w:rPr>
            </w:pPr>
            <w:r w:rsidRPr="00AE35AA">
              <w:rPr>
                <w:b/>
              </w:rPr>
              <w:t>Total</w:t>
            </w:r>
          </w:p>
        </w:tc>
      </w:tr>
      <w:tr w:rsidR="00EE5CA5" w:rsidTr="00EE5CA5">
        <w:tc>
          <w:tcPr>
            <w:tcW w:w="1246" w:type="dxa"/>
          </w:tcPr>
          <w:p w:rsidR="00EE5CA5" w:rsidRPr="00AE35AA" w:rsidRDefault="00EE5CA5" w:rsidP="00EE5CA5">
            <w:r w:rsidRPr="00AE35AA">
              <w:t>1</w:t>
            </w:r>
          </w:p>
        </w:tc>
        <w:tc>
          <w:tcPr>
            <w:tcW w:w="1063" w:type="dxa"/>
          </w:tcPr>
          <w:p w:rsidR="00EE5CA5" w:rsidRPr="00AE35AA" w:rsidRDefault="00EE5CA5" w:rsidP="00EE5CA5">
            <w:r w:rsidRPr="00AE35AA">
              <w:t>135</w:t>
            </w:r>
          </w:p>
        </w:tc>
        <w:tc>
          <w:tcPr>
            <w:tcW w:w="2011" w:type="dxa"/>
          </w:tcPr>
          <w:p w:rsidR="00EE5CA5" w:rsidRPr="00AE35AA" w:rsidRDefault="00EE5CA5" w:rsidP="00EE5CA5">
            <w:r w:rsidRPr="00AE35AA">
              <w:t>Groundworks</w:t>
            </w:r>
          </w:p>
        </w:tc>
        <w:tc>
          <w:tcPr>
            <w:tcW w:w="2250" w:type="dxa"/>
          </w:tcPr>
          <w:p w:rsidR="00EE5CA5" w:rsidRPr="00AE35AA" w:rsidRDefault="00EE5CA5" w:rsidP="00EE5CA5">
            <w:r w:rsidRPr="00AE35AA">
              <w:t>--</w:t>
            </w:r>
          </w:p>
        </w:tc>
        <w:tc>
          <w:tcPr>
            <w:tcW w:w="3257" w:type="dxa"/>
          </w:tcPr>
          <w:p w:rsidR="00EE5CA5" w:rsidRPr="00AE35AA" w:rsidRDefault="00EE5CA5" w:rsidP="00EE5CA5">
            <w:r w:rsidRPr="00AE35AA">
              <w:t>--</w:t>
            </w:r>
          </w:p>
        </w:tc>
        <w:tc>
          <w:tcPr>
            <w:tcW w:w="3495" w:type="dxa"/>
          </w:tcPr>
          <w:p w:rsidR="00EE5CA5" w:rsidRPr="00AE35AA" w:rsidRDefault="00EE5CA5" w:rsidP="00EE5CA5">
            <w:r w:rsidRPr="00AE35AA">
              <w:t>--</w:t>
            </w:r>
          </w:p>
        </w:tc>
        <w:tc>
          <w:tcPr>
            <w:tcW w:w="1348" w:type="dxa"/>
          </w:tcPr>
          <w:p w:rsidR="00EE5CA5" w:rsidRPr="00AE35AA" w:rsidRDefault="00EE5CA5" w:rsidP="00EE5CA5">
            <w:r w:rsidRPr="00AE35AA">
              <w:t>?</w:t>
            </w:r>
          </w:p>
        </w:tc>
      </w:tr>
      <w:tr w:rsidR="00EE5CA5" w:rsidTr="00EE5CA5">
        <w:tc>
          <w:tcPr>
            <w:tcW w:w="1246" w:type="dxa"/>
          </w:tcPr>
          <w:p w:rsidR="00EE5CA5" w:rsidRPr="00AE35AA" w:rsidRDefault="00EE5CA5" w:rsidP="00EE5CA5"/>
        </w:tc>
        <w:tc>
          <w:tcPr>
            <w:tcW w:w="1063" w:type="dxa"/>
          </w:tcPr>
          <w:p w:rsidR="00EE5CA5" w:rsidRPr="00AE35AA" w:rsidRDefault="00EE5CA5" w:rsidP="00EE5CA5">
            <w:r w:rsidRPr="00AE35AA">
              <w:t>135</w:t>
            </w:r>
          </w:p>
        </w:tc>
        <w:tc>
          <w:tcPr>
            <w:tcW w:w="2011" w:type="dxa"/>
          </w:tcPr>
          <w:p w:rsidR="00EE5CA5" w:rsidRPr="00AE35AA" w:rsidRDefault="00EE5CA5" w:rsidP="00EE5CA5">
            <w:r w:rsidRPr="00AE35AA">
              <w:t>Foundations 10</w:t>
            </w:r>
          </w:p>
        </w:tc>
        <w:tc>
          <w:tcPr>
            <w:tcW w:w="2250" w:type="dxa"/>
          </w:tcPr>
          <w:p w:rsidR="00EE5CA5" w:rsidRPr="00AE35AA" w:rsidRDefault="00EE5CA5" w:rsidP="00EE5CA5">
            <w:r w:rsidRPr="00AE35AA">
              <w:t>Foundations 20</w:t>
            </w:r>
          </w:p>
        </w:tc>
        <w:tc>
          <w:tcPr>
            <w:tcW w:w="3257" w:type="dxa"/>
          </w:tcPr>
          <w:p w:rsidR="00EE5CA5" w:rsidRPr="00AE35AA" w:rsidRDefault="00EE5CA5" w:rsidP="00EE5CA5">
            <w:r w:rsidRPr="00AE35AA">
              <w:t>Foundations 170</w:t>
            </w:r>
          </w:p>
        </w:tc>
        <w:tc>
          <w:tcPr>
            <w:tcW w:w="3495" w:type="dxa"/>
          </w:tcPr>
          <w:p w:rsidR="00EE5CA5" w:rsidRPr="00AE35AA" w:rsidRDefault="00EE5CA5" w:rsidP="00EE5CA5">
            <w:r w:rsidRPr="00AE35AA">
              <w:t>--</w:t>
            </w:r>
          </w:p>
        </w:tc>
        <w:tc>
          <w:tcPr>
            <w:tcW w:w="1348" w:type="dxa"/>
          </w:tcPr>
          <w:p w:rsidR="00EE5CA5" w:rsidRPr="00AE35AA" w:rsidRDefault="00EE5CA5" w:rsidP="00EE5CA5">
            <w:r w:rsidRPr="00AE35AA">
              <w:t>200</w:t>
            </w:r>
          </w:p>
        </w:tc>
      </w:tr>
      <w:tr w:rsidR="00EE5CA5" w:rsidTr="00EE5CA5">
        <w:tc>
          <w:tcPr>
            <w:tcW w:w="1246" w:type="dxa"/>
          </w:tcPr>
          <w:p w:rsidR="00EE5CA5" w:rsidRPr="00AE35AA" w:rsidRDefault="00EE5CA5" w:rsidP="00EE5CA5">
            <w:r w:rsidRPr="00AE35AA">
              <w:t>2</w:t>
            </w:r>
          </w:p>
        </w:tc>
        <w:tc>
          <w:tcPr>
            <w:tcW w:w="1063" w:type="dxa"/>
          </w:tcPr>
          <w:p w:rsidR="00EE5CA5" w:rsidRPr="00AE35AA" w:rsidRDefault="00EE5CA5" w:rsidP="00EE5CA5">
            <w:r w:rsidRPr="00AE35AA">
              <w:t>340</w:t>
            </w:r>
          </w:p>
        </w:tc>
        <w:tc>
          <w:tcPr>
            <w:tcW w:w="2011" w:type="dxa"/>
          </w:tcPr>
          <w:p w:rsidR="00EE5CA5" w:rsidRPr="00AE35AA" w:rsidRDefault="00EE5CA5" w:rsidP="00EE5CA5">
            <w:r w:rsidRPr="00AE35AA">
              <w:t>--</w:t>
            </w:r>
          </w:p>
        </w:tc>
        <w:tc>
          <w:tcPr>
            <w:tcW w:w="2250" w:type="dxa"/>
          </w:tcPr>
          <w:p w:rsidR="00EE5CA5" w:rsidRPr="00AE35AA" w:rsidRDefault="00EE5CA5" w:rsidP="00EE5CA5">
            <w:r w:rsidRPr="00AE35AA">
              <w:t>--</w:t>
            </w:r>
          </w:p>
        </w:tc>
        <w:tc>
          <w:tcPr>
            <w:tcW w:w="3257" w:type="dxa"/>
          </w:tcPr>
          <w:p w:rsidR="00EE5CA5" w:rsidRPr="00AE35AA" w:rsidRDefault="00EE5CA5" w:rsidP="00EE5CA5">
            <w:r w:rsidRPr="00AE35AA">
              <w:t>Prepare orders 60</w:t>
            </w:r>
          </w:p>
        </w:tc>
        <w:tc>
          <w:tcPr>
            <w:tcW w:w="3495" w:type="dxa"/>
          </w:tcPr>
          <w:p w:rsidR="00EE5CA5" w:rsidRPr="00AE35AA" w:rsidRDefault="00EE5CA5" w:rsidP="00EE5CA5">
            <w:r w:rsidRPr="00AE35AA">
              <w:t>--</w:t>
            </w:r>
          </w:p>
        </w:tc>
        <w:tc>
          <w:tcPr>
            <w:tcW w:w="1348" w:type="dxa"/>
          </w:tcPr>
          <w:p w:rsidR="00EE5CA5" w:rsidRPr="00AE35AA" w:rsidRDefault="00EE5CA5" w:rsidP="00EE5CA5">
            <w:r w:rsidRPr="00AE35AA">
              <w:t>60</w:t>
            </w:r>
          </w:p>
        </w:tc>
      </w:tr>
      <w:tr w:rsidR="00EE5CA5" w:rsidTr="00EE5CA5">
        <w:tc>
          <w:tcPr>
            <w:tcW w:w="1246" w:type="dxa"/>
          </w:tcPr>
          <w:p w:rsidR="00EE5CA5" w:rsidRPr="00AE35AA" w:rsidRDefault="00EE5CA5" w:rsidP="00EE5CA5"/>
        </w:tc>
        <w:tc>
          <w:tcPr>
            <w:tcW w:w="1063" w:type="dxa"/>
          </w:tcPr>
          <w:p w:rsidR="00EE5CA5" w:rsidRPr="00AE35AA" w:rsidRDefault="00EE5CA5" w:rsidP="00EE5CA5">
            <w:r w:rsidRPr="00AE35AA">
              <w:t>255</w:t>
            </w:r>
          </w:p>
        </w:tc>
        <w:tc>
          <w:tcPr>
            <w:tcW w:w="2011" w:type="dxa"/>
          </w:tcPr>
          <w:p w:rsidR="00EE5CA5" w:rsidRPr="00AE35AA" w:rsidRDefault="00EE5CA5" w:rsidP="00EE5CA5">
            <w:r w:rsidRPr="00AE35AA">
              <w:t>--</w:t>
            </w:r>
          </w:p>
        </w:tc>
        <w:tc>
          <w:tcPr>
            <w:tcW w:w="2250" w:type="dxa"/>
          </w:tcPr>
          <w:p w:rsidR="00EE5CA5" w:rsidRPr="00AE35AA" w:rsidRDefault="00EE5CA5" w:rsidP="00EE5CA5">
            <w:r w:rsidRPr="00AE35AA">
              <w:t>Lower level 40</w:t>
            </w:r>
          </w:p>
        </w:tc>
        <w:tc>
          <w:tcPr>
            <w:tcW w:w="3257" w:type="dxa"/>
          </w:tcPr>
          <w:p w:rsidR="00EE5CA5" w:rsidRPr="00AE35AA" w:rsidRDefault="00EE5CA5" w:rsidP="00EE5CA5">
            <w:r w:rsidRPr="00AE35AA">
              <w:t>Lower Zone 190</w:t>
            </w:r>
          </w:p>
        </w:tc>
        <w:tc>
          <w:tcPr>
            <w:tcW w:w="3495" w:type="dxa"/>
          </w:tcPr>
          <w:p w:rsidR="00EE5CA5" w:rsidRPr="00AE35AA" w:rsidRDefault="00EE5CA5" w:rsidP="00EE5CA5">
            <w:r w:rsidRPr="00AE35AA">
              <w:t>--</w:t>
            </w:r>
          </w:p>
        </w:tc>
        <w:tc>
          <w:tcPr>
            <w:tcW w:w="1348" w:type="dxa"/>
          </w:tcPr>
          <w:p w:rsidR="00EE5CA5" w:rsidRPr="00AE35AA" w:rsidRDefault="00EE5CA5" w:rsidP="00EE5CA5">
            <w:r w:rsidRPr="00AE35AA">
              <w:t>230</w:t>
            </w:r>
          </w:p>
        </w:tc>
      </w:tr>
      <w:tr w:rsidR="00EE5CA5" w:rsidTr="00EE5CA5">
        <w:tc>
          <w:tcPr>
            <w:tcW w:w="1246" w:type="dxa"/>
          </w:tcPr>
          <w:p w:rsidR="00EE5CA5" w:rsidRPr="00AE35AA" w:rsidRDefault="00EE5CA5" w:rsidP="00EE5CA5"/>
        </w:tc>
        <w:tc>
          <w:tcPr>
            <w:tcW w:w="1063" w:type="dxa"/>
          </w:tcPr>
          <w:p w:rsidR="00EE5CA5" w:rsidRPr="00AE35AA" w:rsidRDefault="00EE5CA5" w:rsidP="00EE5CA5">
            <w:r w:rsidRPr="00AE35AA">
              <w:t>15</w:t>
            </w:r>
          </w:p>
        </w:tc>
        <w:tc>
          <w:tcPr>
            <w:tcW w:w="2011" w:type="dxa"/>
          </w:tcPr>
          <w:p w:rsidR="00EE5CA5" w:rsidRPr="00AE35AA" w:rsidRDefault="00EE5CA5" w:rsidP="00EE5CA5">
            <w:r w:rsidRPr="00AE35AA">
              <w:t>--</w:t>
            </w:r>
          </w:p>
        </w:tc>
        <w:tc>
          <w:tcPr>
            <w:tcW w:w="2250" w:type="dxa"/>
          </w:tcPr>
          <w:p w:rsidR="00EE5CA5" w:rsidRPr="00AE35AA" w:rsidRDefault="00EE5CA5" w:rsidP="00EE5CA5">
            <w:r w:rsidRPr="00AE35AA">
              <w:t>--</w:t>
            </w:r>
          </w:p>
        </w:tc>
        <w:tc>
          <w:tcPr>
            <w:tcW w:w="3257" w:type="dxa"/>
          </w:tcPr>
          <w:p w:rsidR="00EE5CA5" w:rsidRPr="00AE35AA" w:rsidRDefault="00EE5CA5" w:rsidP="00EE5CA5">
            <w:r w:rsidRPr="00AE35AA">
              <w:t>Erect orders 100</w:t>
            </w:r>
          </w:p>
        </w:tc>
        <w:tc>
          <w:tcPr>
            <w:tcW w:w="3495" w:type="dxa"/>
          </w:tcPr>
          <w:p w:rsidR="00EE5CA5" w:rsidRPr="00AE35AA" w:rsidRDefault="00EE5CA5" w:rsidP="00EE5CA5">
            <w:r w:rsidRPr="00AE35AA">
              <w:t>--</w:t>
            </w:r>
          </w:p>
        </w:tc>
        <w:tc>
          <w:tcPr>
            <w:tcW w:w="1348" w:type="dxa"/>
          </w:tcPr>
          <w:p w:rsidR="00EE5CA5" w:rsidRPr="00AE35AA" w:rsidRDefault="00EE5CA5" w:rsidP="00EE5CA5">
            <w:r w:rsidRPr="00AE35AA">
              <w:t>100</w:t>
            </w:r>
          </w:p>
        </w:tc>
      </w:tr>
      <w:tr w:rsidR="00EE5CA5" w:rsidTr="00EE5CA5">
        <w:tc>
          <w:tcPr>
            <w:tcW w:w="1246" w:type="dxa"/>
          </w:tcPr>
          <w:p w:rsidR="00EE5CA5" w:rsidRPr="00AE35AA" w:rsidRDefault="00EE5CA5" w:rsidP="00EE5CA5">
            <w:r w:rsidRPr="00AE35AA">
              <w:t>3</w:t>
            </w:r>
          </w:p>
        </w:tc>
        <w:tc>
          <w:tcPr>
            <w:tcW w:w="1063" w:type="dxa"/>
          </w:tcPr>
          <w:p w:rsidR="00EE5CA5" w:rsidRPr="00AE35AA" w:rsidRDefault="00EE5CA5" w:rsidP="00EE5CA5">
            <w:r w:rsidRPr="00AE35AA">
              <w:t>40</w:t>
            </w:r>
          </w:p>
        </w:tc>
        <w:tc>
          <w:tcPr>
            <w:tcW w:w="2011" w:type="dxa"/>
          </w:tcPr>
          <w:p w:rsidR="00EE5CA5" w:rsidRPr="00AE35AA" w:rsidRDefault="00EE5CA5" w:rsidP="00EE5CA5">
            <w:r w:rsidRPr="00AE35AA">
              <w:t>--</w:t>
            </w:r>
          </w:p>
        </w:tc>
        <w:tc>
          <w:tcPr>
            <w:tcW w:w="2250" w:type="dxa"/>
          </w:tcPr>
          <w:p w:rsidR="00EE5CA5" w:rsidRPr="00AE35AA" w:rsidRDefault="00EE5CA5" w:rsidP="00EE5CA5">
            <w:r w:rsidRPr="00AE35AA">
              <w:t>--</w:t>
            </w:r>
          </w:p>
        </w:tc>
        <w:tc>
          <w:tcPr>
            <w:tcW w:w="3257" w:type="dxa"/>
          </w:tcPr>
          <w:p w:rsidR="00EE5CA5" w:rsidRPr="00AE35AA" w:rsidRDefault="00EE5CA5" w:rsidP="00EE5CA5">
            <w:r w:rsidRPr="00AE35AA">
              <w:t>Prepare cornice 60</w:t>
            </w:r>
          </w:p>
        </w:tc>
        <w:tc>
          <w:tcPr>
            <w:tcW w:w="3495" w:type="dxa"/>
          </w:tcPr>
          <w:p w:rsidR="00EE5CA5" w:rsidRPr="00AE35AA" w:rsidRDefault="00EE5CA5" w:rsidP="00EE5CA5">
            <w:r w:rsidRPr="00AE35AA">
              <w:t>--</w:t>
            </w:r>
          </w:p>
        </w:tc>
        <w:tc>
          <w:tcPr>
            <w:tcW w:w="1348" w:type="dxa"/>
          </w:tcPr>
          <w:p w:rsidR="00EE5CA5" w:rsidRPr="00AE35AA" w:rsidRDefault="00EE5CA5" w:rsidP="00EE5CA5">
            <w:r w:rsidRPr="00AE35AA">
              <w:t>60</w:t>
            </w:r>
          </w:p>
        </w:tc>
      </w:tr>
      <w:tr w:rsidR="00EE5CA5" w:rsidTr="00EE5CA5">
        <w:tc>
          <w:tcPr>
            <w:tcW w:w="1246" w:type="dxa"/>
          </w:tcPr>
          <w:p w:rsidR="00EE5CA5" w:rsidRPr="00AE35AA" w:rsidRDefault="00EE5CA5" w:rsidP="00EE5CA5"/>
        </w:tc>
        <w:tc>
          <w:tcPr>
            <w:tcW w:w="1063" w:type="dxa"/>
          </w:tcPr>
          <w:p w:rsidR="00EE5CA5" w:rsidRPr="00AE35AA" w:rsidRDefault="00EE5CA5" w:rsidP="00EE5CA5">
            <w:r w:rsidRPr="00AE35AA">
              <w:t>80</w:t>
            </w:r>
          </w:p>
        </w:tc>
        <w:tc>
          <w:tcPr>
            <w:tcW w:w="2011" w:type="dxa"/>
          </w:tcPr>
          <w:p w:rsidR="00EE5CA5" w:rsidRPr="00AE35AA" w:rsidRDefault="00EE5CA5" w:rsidP="00EE5CA5">
            <w:r w:rsidRPr="00AE35AA">
              <w:t>--</w:t>
            </w:r>
          </w:p>
        </w:tc>
        <w:tc>
          <w:tcPr>
            <w:tcW w:w="2250" w:type="dxa"/>
          </w:tcPr>
          <w:p w:rsidR="00EE5CA5" w:rsidRPr="00AE35AA" w:rsidRDefault="00EE5CA5" w:rsidP="00EE5CA5">
            <w:r w:rsidRPr="00AE35AA">
              <w:t>--</w:t>
            </w:r>
          </w:p>
        </w:tc>
        <w:tc>
          <w:tcPr>
            <w:tcW w:w="3257" w:type="dxa"/>
          </w:tcPr>
          <w:p w:rsidR="00EE5CA5" w:rsidRPr="00AE35AA" w:rsidRDefault="00EE5CA5" w:rsidP="00EE5CA5">
            <w:r w:rsidRPr="00AE35AA">
              <w:t>Middle zone 230</w:t>
            </w:r>
          </w:p>
        </w:tc>
        <w:tc>
          <w:tcPr>
            <w:tcW w:w="3495" w:type="dxa"/>
          </w:tcPr>
          <w:p w:rsidR="00EE5CA5" w:rsidRPr="00AE35AA" w:rsidRDefault="00EE5CA5" w:rsidP="00EE5CA5">
            <w:r w:rsidRPr="00AE35AA">
              <w:t>--</w:t>
            </w:r>
          </w:p>
        </w:tc>
        <w:tc>
          <w:tcPr>
            <w:tcW w:w="1348" w:type="dxa"/>
          </w:tcPr>
          <w:p w:rsidR="00EE5CA5" w:rsidRPr="00AE35AA" w:rsidRDefault="00EE5CA5" w:rsidP="00EE5CA5">
            <w:r w:rsidRPr="00AE35AA">
              <w:t>230</w:t>
            </w:r>
          </w:p>
        </w:tc>
      </w:tr>
      <w:tr w:rsidR="00EE5CA5" w:rsidTr="00EE5CA5">
        <w:tc>
          <w:tcPr>
            <w:tcW w:w="1246" w:type="dxa"/>
          </w:tcPr>
          <w:p w:rsidR="00EE5CA5" w:rsidRPr="00AE35AA" w:rsidRDefault="00EE5CA5" w:rsidP="00EE5CA5"/>
        </w:tc>
        <w:tc>
          <w:tcPr>
            <w:tcW w:w="1063" w:type="dxa"/>
          </w:tcPr>
          <w:p w:rsidR="00EE5CA5" w:rsidRPr="00AE35AA" w:rsidRDefault="00EE5CA5" w:rsidP="00EE5CA5">
            <w:r w:rsidRPr="00AE35AA">
              <w:t>20</w:t>
            </w:r>
          </w:p>
        </w:tc>
        <w:tc>
          <w:tcPr>
            <w:tcW w:w="2011" w:type="dxa"/>
          </w:tcPr>
          <w:p w:rsidR="00EE5CA5" w:rsidRPr="00AE35AA" w:rsidRDefault="00EE5CA5" w:rsidP="00EE5CA5">
            <w:r w:rsidRPr="00AE35AA">
              <w:t>--</w:t>
            </w:r>
          </w:p>
        </w:tc>
        <w:tc>
          <w:tcPr>
            <w:tcW w:w="2250" w:type="dxa"/>
          </w:tcPr>
          <w:p w:rsidR="00EE5CA5" w:rsidRPr="00AE35AA" w:rsidRDefault="00EE5CA5" w:rsidP="00EE5CA5">
            <w:r w:rsidRPr="00AE35AA">
              <w:t>--</w:t>
            </w:r>
          </w:p>
        </w:tc>
        <w:tc>
          <w:tcPr>
            <w:tcW w:w="3257" w:type="dxa"/>
          </w:tcPr>
          <w:p w:rsidR="00EE5CA5" w:rsidRPr="00AE35AA" w:rsidRDefault="00EE5CA5" w:rsidP="00EE5CA5">
            <w:r w:rsidRPr="00AE35AA">
              <w:t>--</w:t>
            </w:r>
          </w:p>
        </w:tc>
        <w:tc>
          <w:tcPr>
            <w:tcW w:w="3495" w:type="dxa"/>
          </w:tcPr>
          <w:p w:rsidR="00EE5CA5" w:rsidRPr="00AE35AA" w:rsidRDefault="00EE5CA5" w:rsidP="00EE5CA5">
            <w:r w:rsidRPr="00AE35AA">
              <w:t>Foundations 70</w:t>
            </w:r>
          </w:p>
        </w:tc>
        <w:tc>
          <w:tcPr>
            <w:tcW w:w="1348" w:type="dxa"/>
          </w:tcPr>
          <w:p w:rsidR="00EE5CA5" w:rsidRPr="00AE35AA" w:rsidRDefault="00EE5CA5" w:rsidP="00EE5CA5">
            <w:r w:rsidRPr="00AE35AA">
              <w:t>70</w:t>
            </w:r>
          </w:p>
        </w:tc>
      </w:tr>
      <w:tr w:rsidR="00EE5CA5" w:rsidTr="00EE5CA5">
        <w:tc>
          <w:tcPr>
            <w:tcW w:w="1246" w:type="dxa"/>
          </w:tcPr>
          <w:p w:rsidR="00EE5CA5" w:rsidRPr="00AE35AA" w:rsidRDefault="00EE5CA5" w:rsidP="00EE5CA5"/>
        </w:tc>
        <w:tc>
          <w:tcPr>
            <w:tcW w:w="1063" w:type="dxa"/>
          </w:tcPr>
          <w:p w:rsidR="00EE5CA5" w:rsidRPr="00AE35AA" w:rsidRDefault="00EE5CA5" w:rsidP="00EE5CA5">
            <w:r w:rsidRPr="00AE35AA">
              <w:t>170</w:t>
            </w:r>
          </w:p>
        </w:tc>
        <w:tc>
          <w:tcPr>
            <w:tcW w:w="2011" w:type="dxa"/>
          </w:tcPr>
          <w:p w:rsidR="00EE5CA5" w:rsidRPr="00AE35AA" w:rsidRDefault="00EE5CA5" w:rsidP="00EE5CA5">
            <w:r w:rsidRPr="00AE35AA">
              <w:t>--</w:t>
            </w:r>
          </w:p>
        </w:tc>
        <w:tc>
          <w:tcPr>
            <w:tcW w:w="2250" w:type="dxa"/>
          </w:tcPr>
          <w:p w:rsidR="00EE5CA5" w:rsidRPr="00AE35AA" w:rsidRDefault="00EE5CA5" w:rsidP="00EE5CA5">
            <w:r w:rsidRPr="00AE35AA">
              <w:t>--</w:t>
            </w:r>
          </w:p>
        </w:tc>
        <w:tc>
          <w:tcPr>
            <w:tcW w:w="3257" w:type="dxa"/>
          </w:tcPr>
          <w:p w:rsidR="00EE5CA5" w:rsidRPr="00AE35AA" w:rsidRDefault="00EE5CA5" w:rsidP="00EE5CA5">
            <w:r w:rsidRPr="00AE35AA">
              <w:t>--</w:t>
            </w:r>
          </w:p>
        </w:tc>
        <w:tc>
          <w:tcPr>
            <w:tcW w:w="3495" w:type="dxa"/>
          </w:tcPr>
          <w:p w:rsidR="00EE5CA5" w:rsidRPr="00AE35AA" w:rsidRDefault="00EE5CA5" w:rsidP="00EE5CA5">
            <w:r w:rsidRPr="00AE35AA">
              <w:t>Lower and middle levels 135</w:t>
            </w:r>
          </w:p>
        </w:tc>
        <w:tc>
          <w:tcPr>
            <w:tcW w:w="1348" w:type="dxa"/>
          </w:tcPr>
          <w:p w:rsidR="00EE5CA5" w:rsidRPr="00AE35AA" w:rsidRDefault="00EE5CA5" w:rsidP="00EE5CA5">
            <w:r w:rsidRPr="00AE35AA">
              <w:t>135</w:t>
            </w:r>
          </w:p>
        </w:tc>
      </w:tr>
      <w:tr w:rsidR="00EE5CA5" w:rsidTr="00EE5CA5">
        <w:tc>
          <w:tcPr>
            <w:tcW w:w="1246" w:type="dxa"/>
          </w:tcPr>
          <w:p w:rsidR="00EE5CA5" w:rsidRPr="00AE35AA" w:rsidRDefault="00EE5CA5" w:rsidP="00EE5CA5">
            <w:r w:rsidRPr="00AE35AA">
              <w:t>4</w:t>
            </w:r>
          </w:p>
        </w:tc>
        <w:tc>
          <w:tcPr>
            <w:tcW w:w="1063" w:type="dxa"/>
          </w:tcPr>
          <w:p w:rsidR="00EE5CA5" w:rsidRPr="00AE35AA" w:rsidRDefault="00EE5CA5" w:rsidP="00EE5CA5">
            <w:r w:rsidRPr="00AE35AA">
              <w:t>160</w:t>
            </w:r>
          </w:p>
        </w:tc>
        <w:tc>
          <w:tcPr>
            <w:tcW w:w="2011" w:type="dxa"/>
          </w:tcPr>
          <w:p w:rsidR="00EE5CA5" w:rsidRPr="00AE35AA" w:rsidRDefault="00EE5CA5" w:rsidP="00EE5CA5">
            <w:r w:rsidRPr="00AE35AA">
              <w:t>--</w:t>
            </w:r>
          </w:p>
        </w:tc>
        <w:tc>
          <w:tcPr>
            <w:tcW w:w="2250" w:type="dxa"/>
          </w:tcPr>
          <w:p w:rsidR="00EE5CA5" w:rsidRPr="00AE35AA" w:rsidRDefault="00EE5CA5" w:rsidP="00EE5CA5">
            <w:r w:rsidRPr="00AE35AA">
              <w:t>--</w:t>
            </w:r>
          </w:p>
        </w:tc>
        <w:tc>
          <w:tcPr>
            <w:tcW w:w="3257" w:type="dxa"/>
          </w:tcPr>
          <w:p w:rsidR="00EE5CA5" w:rsidRPr="00AE35AA" w:rsidRDefault="00EE5CA5" w:rsidP="00EE5CA5">
            <w:r w:rsidRPr="00AE35AA">
              <w:t>Middle zone 230</w:t>
            </w:r>
          </w:p>
        </w:tc>
        <w:tc>
          <w:tcPr>
            <w:tcW w:w="3495" w:type="dxa"/>
          </w:tcPr>
          <w:p w:rsidR="00EE5CA5" w:rsidRPr="00AE35AA" w:rsidRDefault="00EE5CA5" w:rsidP="00EE5CA5">
            <w:r w:rsidRPr="00AE35AA">
              <w:t>Start bridge 10</w:t>
            </w:r>
          </w:p>
        </w:tc>
        <w:tc>
          <w:tcPr>
            <w:tcW w:w="1348" w:type="dxa"/>
          </w:tcPr>
          <w:p w:rsidR="00EE5CA5" w:rsidRPr="00AE35AA" w:rsidRDefault="00EE5CA5" w:rsidP="00EE5CA5">
            <w:r w:rsidRPr="00AE35AA">
              <w:t>240</w:t>
            </w:r>
          </w:p>
        </w:tc>
      </w:tr>
      <w:tr w:rsidR="00EE5CA5" w:rsidTr="00EE5CA5">
        <w:tc>
          <w:tcPr>
            <w:tcW w:w="1246" w:type="dxa"/>
          </w:tcPr>
          <w:p w:rsidR="00EE5CA5" w:rsidRPr="00AE35AA" w:rsidRDefault="00EE5CA5" w:rsidP="00EE5CA5"/>
        </w:tc>
        <w:tc>
          <w:tcPr>
            <w:tcW w:w="1063" w:type="dxa"/>
          </w:tcPr>
          <w:p w:rsidR="00EE5CA5" w:rsidRPr="00AE35AA" w:rsidRDefault="00EE5CA5" w:rsidP="00EE5CA5">
            <w:r w:rsidRPr="00AE35AA">
              <w:t>15</w:t>
            </w:r>
          </w:p>
        </w:tc>
        <w:tc>
          <w:tcPr>
            <w:tcW w:w="2011" w:type="dxa"/>
          </w:tcPr>
          <w:p w:rsidR="00EE5CA5" w:rsidRPr="00AE35AA" w:rsidRDefault="00EE5CA5" w:rsidP="00EE5CA5">
            <w:r w:rsidRPr="00AE35AA">
              <w:t>--</w:t>
            </w:r>
          </w:p>
        </w:tc>
        <w:tc>
          <w:tcPr>
            <w:tcW w:w="2250" w:type="dxa"/>
          </w:tcPr>
          <w:p w:rsidR="00EE5CA5" w:rsidRPr="00AE35AA" w:rsidRDefault="00EE5CA5" w:rsidP="00EE5CA5">
            <w:r w:rsidRPr="00AE35AA">
              <w:t>--</w:t>
            </w:r>
          </w:p>
        </w:tc>
        <w:tc>
          <w:tcPr>
            <w:tcW w:w="3257" w:type="dxa"/>
          </w:tcPr>
          <w:p w:rsidR="00EE5CA5" w:rsidRPr="00AE35AA" w:rsidRDefault="00EE5CA5" w:rsidP="00EE5CA5">
            <w:r w:rsidRPr="00AE35AA">
              <w:t>Erect cornice 50</w:t>
            </w:r>
          </w:p>
        </w:tc>
        <w:tc>
          <w:tcPr>
            <w:tcW w:w="3495" w:type="dxa"/>
          </w:tcPr>
          <w:p w:rsidR="00EE5CA5" w:rsidRPr="00AE35AA" w:rsidRDefault="00EE5CA5" w:rsidP="00EE5CA5">
            <w:r w:rsidRPr="00AE35AA">
              <w:t>--</w:t>
            </w:r>
          </w:p>
        </w:tc>
        <w:tc>
          <w:tcPr>
            <w:tcW w:w="1348" w:type="dxa"/>
          </w:tcPr>
          <w:p w:rsidR="00EE5CA5" w:rsidRPr="00AE35AA" w:rsidRDefault="00EE5CA5" w:rsidP="00EE5CA5">
            <w:r w:rsidRPr="00AE35AA">
              <w:t>50</w:t>
            </w:r>
          </w:p>
        </w:tc>
      </w:tr>
      <w:tr w:rsidR="00EE5CA5" w:rsidTr="00EE5CA5">
        <w:tc>
          <w:tcPr>
            <w:tcW w:w="1246" w:type="dxa"/>
          </w:tcPr>
          <w:p w:rsidR="00EE5CA5" w:rsidRPr="00AE35AA" w:rsidRDefault="00EE5CA5" w:rsidP="00EE5CA5"/>
        </w:tc>
        <w:tc>
          <w:tcPr>
            <w:tcW w:w="1063" w:type="dxa"/>
          </w:tcPr>
          <w:p w:rsidR="00EE5CA5" w:rsidRPr="00AE35AA" w:rsidRDefault="00EE5CA5" w:rsidP="00EE5CA5">
            <w:r w:rsidRPr="00AE35AA">
              <w:t>95</w:t>
            </w:r>
          </w:p>
        </w:tc>
        <w:tc>
          <w:tcPr>
            <w:tcW w:w="2011" w:type="dxa"/>
          </w:tcPr>
          <w:p w:rsidR="00EE5CA5" w:rsidRPr="00AE35AA" w:rsidRDefault="00EE5CA5" w:rsidP="00EE5CA5">
            <w:r w:rsidRPr="00AE35AA">
              <w:t>--</w:t>
            </w:r>
          </w:p>
        </w:tc>
        <w:tc>
          <w:tcPr>
            <w:tcW w:w="2250" w:type="dxa"/>
          </w:tcPr>
          <w:p w:rsidR="00EE5CA5" w:rsidRPr="00AE35AA" w:rsidRDefault="00EE5CA5" w:rsidP="00EE5CA5">
            <w:r w:rsidRPr="00AE35AA">
              <w:t>--</w:t>
            </w:r>
          </w:p>
        </w:tc>
        <w:tc>
          <w:tcPr>
            <w:tcW w:w="3257" w:type="dxa"/>
          </w:tcPr>
          <w:p w:rsidR="00EE5CA5" w:rsidRPr="00AE35AA" w:rsidRDefault="00EE5CA5" w:rsidP="00EE5CA5">
            <w:r w:rsidRPr="00AE35AA">
              <w:t>Start upper zone 230</w:t>
            </w:r>
          </w:p>
        </w:tc>
        <w:tc>
          <w:tcPr>
            <w:tcW w:w="3495" w:type="dxa"/>
          </w:tcPr>
          <w:p w:rsidR="00EE5CA5" w:rsidRPr="00AE35AA" w:rsidRDefault="00EE5CA5" w:rsidP="00EE5CA5">
            <w:r w:rsidRPr="00AE35AA">
              <w:t>Continue bridge 10</w:t>
            </w:r>
          </w:p>
        </w:tc>
        <w:tc>
          <w:tcPr>
            <w:tcW w:w="1348" w:type="dxa"/>
          </w:tcPr>
          <w:p w:rsidR="00EE5CA5" w:rsidRPr="00AE35AA" w:rsidRDefault="00EE5CA5" w:rsidP="00EE5CA5">
            <w:r w:rsidRPr="00AE35AA">
              <w:t>240</w:t>
            </w:r>
          </w:p>
        </w:tc>
      </w:tr>
      <w:tr w:rsidR="00EE5CA5" w:rsidTr="00EE5CA5">
        <w:tc>
          <w:tcPr>
            <w:tcW w:w="1246" w:type="dxa"/>
          </w:tcPr>
          <w:p w:rsidR="00EE5CA5" w:rsidRPr="00AE35AA" w:rsidRDefault="00EE5CA5" w:rsidP="00EE5CA5">
            <w:r w:rsidRPr="00AE35AA">
              <w:t>5</w:t>
            </w:r>
          </w:p>
        </w:tc>
        <w:tc>
          <w:tcPr>
            <w:tcW w:w="1063" w:type="dxa"/>
          </w:tcPr>
          <w:p w:rsidR="00EE5CA5" w:rsidRPr="00AE35AA" w:rsidRDefault="00EE5CA5" w:rsidP="00EE5CA5">
            <w:r w:rsidRPr="00AE35AA">
              <w:t>340</w:t>
            </w:r>
          </w:p>
        </w:tc>
        <w:tc>
          <w:tcPr>
            <w:tcW w:w="2011" w:type="dxa"/>
          </w:tcPr>
          <w:p w:rsidR="00EE5CA5" w:rsidRPr="00AE35AA" w:rsidRDefault="00EE5CA5" w:rsidP="00EE5CA5">
            <w:r w:rsidRPr="00AE35AA">
              <w:t>Prepare stone 60</w:t>
            </w:r>
          </w:p>
        </w:tc>
        <w:tc>
          <w:tcPr>
            <w:tcW w:w="2250" w:type="dxa"/>
          </w:tcPr>
          <w:p w:rsidR="00EE5CA5" w:rsidRPr="00AE35AA" w:rsidRDefault="00EE5CA5" w:rsidP="00EE5CA5">
            <w:r w:rsidRPr="00AE35AA">
              <w:t>--</w:t>
            </w:r>
          </w:p>
        </w:tc>
        <w:tc>
          <w:tcPr>
            <w:tcW w:w="3257" w:type="dxa"/>
          </w:tcPr>
          <w:p w:rsidR="00EE5CA5" w:rsidRPr="00AE35AA" w:rsidRDefault="00EE5CA5" w:rsidP="00EE5CA5">
            <w:r w:rsidRPr="00AE35AA">
              <w:t>--</w:t>
            </w:r>
          </w:p>
        </w:tc>
        <w:tc>
          <w:tcPr>
            <w:tcW w:w="3495" w:type="dxa"/>
          </w:tcPr>
          <w:p w:rsidR="00EE5CA5" w:rsidRPr="00AE35AA" w:rsidRDefault="00EE5CA5" w:rsidP="00EE5CA5">
            <w:r w:rsidRPr="00AE35AA">
              <w:t>--</w:t>
            </w:r>
          </w:p>
        </w:tc>
        <w:tc>
          <w:tcPr>
            <w:tcW w:w="1348" w:type="dxa"/>
          </w:tcPr>
          <w:p w:rsidR="00EE5CA5" w:rsidRPr="00AE35AA" w:rsidRDefault="00EE5CA5" w:rsidP="00EE5CA5">
            <w:r w:rsidRPr="00AE35AA">
              <w:t>60</w:t>
            </w:r>
          </w:p>
        </w:tc>
      </w:tr>
      <w:tr w:rsidR="00EE5CA5" w:rsidTr="00EE5CA5">
        <w:tc>
          <w:tcPr>
            <w:tcW w:w="1246" w:type="dxa"/>
          </w:tcPr>
          <w:p w:rsidR="00EE5CA5" w:rsidRPr="00AE35AA" w:rsidRDefault="00EE5CA5" w:rsidP="00EE5CA5"/>
        </w:tc>
        <w:tc>
          <w:tcPr>
            <w:tcW w:w="1063" w:type="dxa"/>
          </w:tcPr>
          <w:p w:rsidR="00EE5CA5" w:rsidRPr="00AE35AA" w:rsidRDefault="00EE5CA5" w:rsidP="00EE5CA5">
            <w:r w:rsidRPr="00AE35AA">
              <w:t>270</w:t>
            </w:r>
          </w:p>
        </w:tc>
        <w:tc>
          <w:tcPr>
            <w:tcW w:w="2011" w:type="dxa"/>
          </w:tcPr>
          <w:p w:rsidR="00EE5CA5" w:rsidRPr="00AE35AA" w:rsidRDefault="00EE5CA5" w:rsidP="00EE5CA5">
            <w:r w:rsidRPr="00AE35AA">
              <w:t>--</w:t>
            </w:r>
          </w:p>
        </w:tc>
        <w:tc>
          <w:tcPr>
            <w:tcW w:w="2250" w:type="dxa"/>
          </w:tcPr>
          <w:p w:rsidR="00EE5CA5" w:rsidRPr="00AE35AA" w:rsidRDefault="00EE5CA5" w:rsidP="00EE5CA5">
            <w:r w:rsidRPr="00AE35AA">
              <w:t>--</w:t>
            </w:r>
          </w:p>
        </w:tc>
        <w:tc>
          <w:tcPr>
            <w:tcW w:w="3257" w:type="dxa"/>
          </w:tcPr>
          <w:p w:rsidR="00EE5CA5" w:rsidRPr="00AE35AA" w:rsidRDefault="00EE5CA5" w:rsidP="00EE5CA5">
            <w:r w:rsidRPr="00AE35AA">
              <w:t>Complete upper zone 230</w:t>
            </w:r>
          </w:p>
        </w:tc>
        <w:tc>
          <w:tcPr>
            <w:tcW w:w="3495" w:type="dxa"/>
          </w:tcPr>
          <w:p w:rsidR="00EE5CA5" w:rsidRPr="00AE35AA" w:rsidRDefault="00EE5CA5" w:rsidP="00EE5CA5">
            <w:r w:rsidRPr="00AE35AA">
              <w:t>Complete bridge 10</w:t>
            </w:r>
          </w:p>
        </w:tc>
        <w:tc>
          <w:tcPr>
            <w:tcW w:w="1348" w:type="dxa"/>
          </w:tcPr>
          <w:p w:rsidR="00EE5CA5" w:rsidRPr="00AE35AA" w:rsidRDefault="00EE5CA5" w:rsidP="00EE5CA5">
            <w:r w:rsidRPr="00AE35AA">
              <w:t>240</w:t>
            </w:r>
          </w:p>
        </w:tc>
      </w:tr>
      <w:tr w:rsidR="00EE5CA5" w:rsidTr="00EE5CA5">
        <w:tc>
          <w:tcPr>
            <w:tcW w:w="1246" w:type="dxa"/>
          </w:tcPr>
          <w:p w:rsidR="00EE5CA5" w:rsidRPr="00AE35AA" w:rsidRDefault="00EE5CA5" w:rsidP="00EE5CA5">
            <w:r w:rsidRPr="00AE35AA">
              <w:t>6</w:t>
            </w:r>
          </w:p>
        </w:tc>
        <w:tc>
          <w:tcPr>
            <w:tcW w:w="1063" w:type="dxa"/>
          </w:tcPr>
          <w:p w:rsidR="00EE5CA5" w:rsidRPr="00AE35AA" w:rsidRDefault="00EE5CA5" w:rsidP="00EE5CA5">
            <w:r w:rsidRPr="00AE35AA">
              <w:t>340</w:t>
            </w:r>
          </w:p>
        </w:tc>
        <w:tc>
          <w:tcPr>
            <w:tcW w:w="2011" w:type="dxa"/>
          </w:tcPr>
          <w:p w:rsidR="00EE5CA5" w:rsidRPr="00AE35AA" w:rsidRDefault="00EE5CA5" w:rsidP="00EE5CA5">
            <w:r w:rsidRPr="00AE35AA">
              <w:t>Prepare stone 60</w:t>
            </w:r>
          </w:p>
        </w:tc>
        <w:tc>
          <w:tcPr>
            <w:tcW w:w="2250" w:type="dxa"/>
          </w:tcPr>
          <w:p w:rsidR="00EE5CA5" w:rsidRPr="00AE35AA" w:rsidRDefault="00EE5CA5" w:rsidP="00EE5CA5">
            <w:r w:rsidRPr="00AE35AA">
              <w:t>--</w:t>
            </w:r>
          </w:p>
        </w:tc>
        <w:tc>
          <w:tcPr>
            <w:tcW w:w="3257" w:type="dxa"/>
          </w:tcPr>
          <w:p w:rsidR="00EE5CA5" w:rsidRPr="00AE35AA" w:rsidRDefault="00EE5CA5" w:rsidP="00EE5CA5">
            <w:r w:rsidRPr="00AE35AA">
              <w:t>--</w:t>
            </w:r>
          </w:p>
        </w:tc>
        <w:tc>
          <w:tcPr>
            <w:tcW w:w="3495" w:type="dxa"/>
          </w:tcPr>
          <w:p w:rsidR="00EE5CA5" w:rsidRPr="00AE35AA" w:rsidRDefault="00EE5CA5" w:rsidP="00EE5CA5">
            <w:r w:rsidRPr="00AE35AA">
              <w:t>--</w:t>
            </w:r>
          </w:p>
        </w:tc>
        <w:tc>
          <w:tcPr>
            <w:tcW w:w="1348" w:type="dxa"/>
          </w:tcPr>
          <w:p w:rsidR="00EE5CA5" w:rsidRPr="00AE35AA" w:rsidRDefault="00EE5CA5" w:rsidP="00EE5CA5">
            <w:r w:rsidRPr="00AE35AA">
              <w:t>60</w:t>
            </w:r>
          </w:p>
        </w:tc>
      </w:tr>
      <w:tr w:rsidR="00EE5CA5" w:rsidTr="00EE5CA5">
        <w:tc>
          <w:tcPr>
            <w:tcW w:w="1246" w:type="dxa"/>
          </w:tcPr>
          <w:p w:rsidR="00EE5CA5" w:rsidRPr="00AE35AA" w:rsidRDefault="00EE5CA5" w:rsidP="00EE5CA5"/>
        </w:tc>
        <w:tc>
          <w:tcPr>
            <w:tcW w:w="1063" w:type="dxa"/>
          </w:tcPr>
          <w:p w:rsidR="00EE5CA5" w:rsidRPr="00AE35AA" w:rsidRDefault="00EE5CA5" w:rsidP="00EE5CA5">
            <w:r w:rsidRPr="00AE35AA">
              <w:t>270</w:t>
            </w:r>
          </w:p>
        </w:tc>
        <w:tc>
          <w:tcPr>
            <w:tcW w:w="2011" w:type="dxa"/>
          </w:tcPr>
          <w:p w:rsidR="00EE5CA5" w:rsidRPr="00AE35AA" w:rsidRDefault="00EE5CA5" w:rsidP="00EE5CA5">
            <w:r w:rsidRPr="00AE35AA">
              <w:t>--</w:t>
            </w:r>
          </w:p>
        </w:tc>
        <w:tc>
          <w:tcPr>
            <w:tcW w:w="2250" w:type="dxa"/>
          </w:tcPr>
          <w:p w:rsidR="00EE5CA5" w:rsidRPr="00AE35AA" w:rsidRDefault="00EE5CA5" w:rsidP="00EE5CA5">
            <w:r w:rsidRPr="00AE35AA">
              <w:t>Middle level 40</w:t>
            </w:r>
          </w:p>
        </w:tc>
        <w:tc>
          <w:tcPr>
            <w:tcW w:w="3257" w:type="dxa"/>
          </w:tcPr>
          <w:p w:rsidR="00EE5CA5" w:rsidRPr="00AE35AA" w:rsidRDefault="00EE5CA5" w:rsidP="00EE5CA5">
            <w:r w:rsidRPr="00AE35AA">
              <w:t>Dome to Coffers 200</w:t>
            </w:r>
          </w:p>
        </w:tc>
        <w:tc>
          <w:tcPr>
            <w:tcW w:w="3495" w:type="dxa"/>
          </w:tcPr>
          <w:p w:rsidR="00EE5CA5" w:rsidRPr="00AE35AA" w:rsidRDefault="00EE5CA5" w:rsidP="00EE5CA5">
            <w:r w:rsidRPr="00AE35AA">
              <w:t>--</w:t>
            </w:r>
          </w:p>
        </w:tc>
        <w:tc>
          <w:tcPr>
            <w:tcW w:w="1348" w:type="dxa"/>
          </w:tcPr>
          <w:p w:rsidR="00EE5CA5" w:rsidRPr="00AE35AA" w:rsidRDefault="00EE5CA5" w:rsidP="00EE5CA5">
            <w:r w:rsidRPr="00AE35AA">
              <w:t>240</w:t>
            </w:r>
          </w:p>
        </w:tc>
      </w:tr>
      <w:tr w:rsidR="00EE5CA5" w:rsidTr="00EE5CA5">
        <w:tc>
          <w:tcPr>
            <w:tcW w:w="1246" w:type="dxa"/>
          </w:tcPr>
          <w:p w:rsidR="00EE5CA5" w:rsidRPr="00AE35AA" w:rsidRDefault="00EE5CA5" w:rsidP="00EE5CA5">
            <w:r w:rsidRPr="00AE35AA">
              <w:t>7</w:t>
            </w:r>
          </w:p>
        </w:tc>
        <w:tc>
          <w:tcPr>
            <w:tcW w:w="1063" w:type="dxa"/>
          </w:tcPr>
          <w:p w:rsidR="00EE5CA5" w:rsidRPr="00AE35AA" w:rsidRDefault="00EE5CA5" w:rsidP="00EE5CA5">
            <w:r w:rsidRPr="00AE35AA">
              <w:t>120</w:t>
            </w:r>
          </w:p>
        </w:tc>
        <w:tc>
          <w:tcPr>
            <w:tcW w:w="2011" w:type="dxa"/>
          </w:tcPr>
          <w:p w:rsidR="00EE5CA5" w:rsidRPr="00AE35AA" w:rsidRDefault="00EE5CA5" w:rsidP="00EE5CA5">
            <w:r w:rsidRPr="00AE35AA">
              <w:t>--</w:t>
            </w:r>
          </w:p>
        </w:tc>
        <w:tc>
          <w:tcPr>
            <w:tcW w:w="2250" w:type="dxa"/>
          </w:tcPr>
          <w:p w:rsidR="00EE5CA5" w:rsidRPr="00AE35AA" w:rsidRDefault="00EE5CA5" w:rsidP="00EE5CA5">
            <w:r w:rsidRPr="00AE35AA">
              <w:t>Upper level 50</w:t>
            </w:r>
          </w:p>
        </w:tc>
        <w:tc>
          <w:tcPr>
            <w:tcW w:w="3257" w:type="dxa"/>
          </w:tcPr>
          <w:p w:rsidR="00EE5CA5" w:rsidRPr="00AE35AA" w:rsidRDefault="00EE5CA5" w:rsidP="00EE5CA5">
            <w:r w:rsidRPr="00AE35AA">
              <w:t>Complete dome 90</w:t>
            </w:r>
          </w:p>
        </w:tc>
        <w:tc>
          <w:tcPr>
            <w:tcW w:w="3495" w:type="dxa"/>
          </w:tcPr>
          <w:p w:rsidR="00EE5CA5" w:rsidRPr="00AE35AA" w:rsidRDefault="00EE5CA5" w:rsidP="00EE5CA5">
            <w:r w:rsidRPr="00AE35AA">
              <w:t>--</w:t>
            </w:r>
          </w:p>
        </w:tc>
        <w:tc>
          <w:tcPr>
            <w:tcW w:w="1348" w:type="dxa"/>
          </w:tcPr>
          <w:p w:rsidR="00EE5CA5" w:rsidRPr="00AE35AA" w:rsidRDefault="00EE5CA5" w:rsidP="00EE5CA5">
            <w:r w:rsidRPr="00AE35AA">
              <w:t>140</w:t>
            </w:r>
          </w:p>
        </w:tc>
      </w:tr>
      <w:tr w:rsidR="00EE5CA5" w:rsidTr="00EE5CA5">
        <w:tc>
          <w:tcPr>
            <w:tcW w:w="1246" w:type="dxa"/>
          </w:tcPr>
          <w:p w:rsidR="00EE5CA5" w:rsidRPr="00AE35AA" w:rsidRDefault="00EE5CA5" w:rsidP="00EE5CA5"/>
        </w:tc>
        <w:tc>
          <w:tcPr>
            <w:tcW w:w="1063" w:type="dxa"/>
          </w:tcPr>
          <w:p w:rsidR="00EE5CA5" w:rsidRPr="00AE35AA" w:rsidRDefault="00EE5CA5" w:rsidP="00EE5CA5">
            <w:r w:rsidRPr="00AE35AA">
              <w:t>130</w:t>
            </w:r>
          </w:p>
        </w:tc>
        <w:tc>
          <w:tcPr>
            <w:tcW w:w="2011" w:type="dxa"/>
          </w:tcPr>
          <w:p w:rsidR="00EE5CA5" w:rsidRPr="00AE35AA" w:rsidRDefault="00EE5CA5" w:rsidP="00EE5CA5">
            <w:r w:rsidRPr="00AE35AA">
              <w:t>Erect 50</w:t>
            </w:r>
          </w:p>
        </w:tc>
        <w:tc>
          <w:tcPr>
            <w:tcW w:w="2250" w:type="dxa"/>
          </w:tcPr>
          <w:p w:rsidR="00EE5CA5" w:rsidRPr="00AE35AA" w:rsidRDefault="00EE5CA5" w:rsidP="00EE5CA5">
            <w:r w:rsidRPr="00AE35AA">
              <w:t>--</w:t>
            </w:r>
          </w:p>
        </w:tc>
        <w:tc>
          <w:tcPr>
            <w:tcW w:w="3257" w:type="dxa"/>
          </w:tcPr>
          <w:p w:rsidR="00EE5CA5" w:rsidRPr="00AE35AA" w:rsidRDefault="00EE5CA5" w:rsidP="00EE5CA5">
            <w:r w:rsidRPr="00AE35AA">
              <w:t>--</w:t>
            </w:r>
          </w:p>
        </w:tc>
        <w:tc>
          <w:tcPr>
            <w:tcW w:w="3495" w:type="dxa"/>
          </w:tcPr>
          <w:p w:rsidR="00EE5CA5" w:rsidRPr="00AE35AA" w:rsidRDefault="00EE5CA5" w:rsidP="00EE5CA5">
            <w:r w:rsidRPr="00AE35AA">
              <w:t>--</w:t>
            </w:r>
          </w:p>
        </w:tc>
        <w:tc>
          <w:tcPr>
            <w:tcW w:w="1348" w:type="dxa"/>
          </w:tcPr>
          <w:p w:rsidR="00EE5CA5" w:rsidRPr="00AE35AA" w:rsidRDefault="00EE5CA5" w:rsidP="00EE5CA5">
            <w:r w:rsidRPr="00AE35AA">
              <w:t>50</w:t>
            </w:r>
          </w:p>
        </w:tc>
      </w:tr>
      <w:tr w:rsidR="00EE5CA5" w:rsidTr="00EE5CA5">
        <w:tc>
          <w:tcPr>
            <w:tcW w:w="1246" w:type="dxa"/>
          </w:tcPr>
          <w:p w:rsidR="00EE5CA5" w:rsidRPr="00AE35AA" w:rsidRDefault="00EE5CA5" w:rsidP="00EE5CA5">
            <w:r w:rsidRPr="00AE35AA">
              <w:t>8-9</w:t>
            </w:r>
          </w:p>
        </w:tc>
        <w:tc>
          <w:tcPr>
            <w:tcW w:w="1063" w:type="dxa"/>
          </w:tcPr>
          <w:p w:rsidR="00EE5CA5" w:rsidRPr="00AE35AA" w:rsidRDefault="00EE5CA5" w:rsidP="00EE5CA5"/>
        </w:tc>
        <w:tc>
          <w:tcPr>
            <w:tcW w:w="2011" w:type="dxa"/>
          </w:tcPr>
          <w:p w:rsidR="00EE5CA5" w:rsidRPr="00AE35AA" w:rsidRDefault="00EE5CA5" w:rsidP="00EE5CA5">
            <w:r w:rsidRPr="00AE35AA">
              <w:t>Finish decoration</w:t>
            </w:r>
          </w:p>
        </w:tc>
        <w:tc>
          <w:tcPr>
            <w:tcW w:w="2250" w:type="dxa"/>
          </w:tcPr>
          <w:p w:rsidR="00EE5CA5" w:rsidRPr="00AE35AA" w:rsidRDefault="00EE5CA5" w:rsidP="00EE5CA5">
            <w:r w:rsidRPr="00AE35AA">
              <w:t>Finish decoration</w:t>
            </w:r>
          </w:p>
        </w:tc>
        <w:tc>
          <w:tcPr>
            <w:tcW w:w="3257" w:type="dxa"/>
          </w:tcPr>
          <w:p w:rsidR="00EE5CA5" w:rsidRPr="00AE35AA" w:rsidRDefault="00EE5CA5" w:rsidP="00EE5CA5">
            <w:r w:rsidRPr="00AE35AA">
              <w:t>Finish decoration</w:t>
            </w:r>
          </w:p>
        </w:tc>
        <w:tc>
          <w:tcPr>
            <w:tcW w:w="3495" w:type="dxa"/>
          </w:tcPr>
          <w:p w:rsidR="00EE5CA5" w:rsidRPr="00AE35AA" w:rsidRDefault="00EE5CA5" w:rsidP="00EE5CA5">
            <w:r w:rsidRPr="00AE35AA">
              <w:t>--</w:t>
            </w:r>
          </w:p>
        </w:tc>
        <w:tc>
          <w:tcPr>
            <w:tcW w:w="1348" w:type="dxa"/>
          </w:tcPr>
          <w:p w:rsidR="00EE5CA5" w:rsidRPr="00AE35AA" w:rsidRDefault="00EE5CA5" w:rsidP="00EE5CA5">
            <w:r w:rsidRPr="00AE35AA">
              <w:t>?</w:t>
            </w:r>
          </w:p>
        </w:tc>
      </w:tr>
    </w:tbl>
    <w:p w:rsidR="00AE35AA" w:rsidRDefault="00AE35AA">
      <w:r>
        <w:br w:type="page"/>
      </w:r>
    </w:p>
    <w:p w:rsidR="00AE35AA" w:rsidRPr="00343635" w:rsidRDefault="003F1E82">
      <w:pPr>
        <w:rPr>
          <w:b/>
          <w:sz w:val="28"/>
        </w:rPr>
      </w:pPr>
      <w:r w:rsidRPr="00343635">
        <w:rPr>
          <w:b/>
          <w:sz w:val="28"/>
        </w:rPr>
        <w:lastRenderedPageBreak/>
        <w:t xml:space="preserve">2. Progress of works on site, </w:t>
      </w:r>
      <w:r w:rsidR="00EE5CA5">
        <w:rPr>
          <w:b/>
          <w:sz w:val="28"/>
        </w:rPr>
        <w:t>r</w:t>
      </w:r>
      <w:r w:rsidR="00CF5D3C" w:rsidRPr="00343635">
        <w:rPr>
          <w:b/>
          <w:sz w:val="28"/>
        </w:rPr>
        <w:t xml:space="preserve">eproduced </w:t>
      </w:r>
      <w:r w:rsidR="00EE5CA5">
        <w:rPr>
          <w:b/>
          <w:sz w:val="28"/>
        </w:rPr>
        <w:t>from Wilson Jones 2015:</w:t>
      </w:r>
    </w:p>
    <w:tbl>
      <w:tblPr>
        <w:tblStyle w:val="TableGrid"/>
        <w:tblpPr w:leftFromText="180" w:rightFromText="180" w:vertAnchor="text" w:horzAnchor="margin" w:tblpY="305"/>
        <w:tblW w:w="14670" w:type="dxa"/>
        <w:tblLook w:val="04A0" w:firstRow="1" w:lastRow="0" w:firstColumn="1" w:lastColumn="0" w:noHBand="0" w:noVBand="1"/>
      </w:tblPr>
      <w:tblGrid>
        <w:gridCol w:w="1080"/>
        <w:gridCol w:w="10260"/>
        <w:gridCol w:w="3330"/>
      </w:tblGrid>
      <w:tr w:rsidR="00AE35AA" w:rsidRPr="00AE35AA" w:rsidTr="00AE35AA">
        <w:tc>
          <w:tcPr>
            <w:tcW w:w="1080" w:type="dxa"/>
          </w:tcPr>
          <w:p w:rsidR="00AE35AA" w:rsidRPr="00AE35AA" w:rsidRDefault="00AE35AA" w:rsidP="00AE35AA">
            <w:pPr>
              <w:rPr>
                <w:b/>
              </w:rPr>
            </w:pPr>
            <w:r w:rsidRPr="00AE35AA">
              <w:rPr>
                <w:b/>
              </w:rPr>
              <w:t>Date</w:t>
            </w:r>
          </w:p>
        </w:tc>
        <w:tc>
          <w:tcPr>
            <w:tcW w:w="10260" w:type="dxa"/>
          </w:tcPr>
          <w:p w:rsidR="00AE35AA" w:rsidRPr="00AE35AA" w:rsidRDefault="00AE35AA" w:rsidP="00AE35AA">
            <w:pPr>
              <w:rPr>
                <w:b/>
              </w:rPr>
            </w:pPr>
            <w:r w:rsidRPr="00AE35AA">
              <w:rPr>
                <w:b/>
              </w:rPr>
              <w:t>Progress</w:t>
            </w:r>
          </w:p>
        </w:tc>
        <w:tc>
          <w:tcPr>
            <w:tcW w:w="3330" w:type="dxa"/>
          </w:tcPr>
          <w:p w:rsidR="00AE35AA" w:rsidRPr="00AE35AA" w:rsidRDefault="00AE35AA" w:rsidP="00AE35AA">
            <w:pPr>
              <w:rPr>
                <w:b/>
              </w:rPr>
            </w:pPr>
            <w:r w:rsidRPr="00AE35AA">
              <w:rPr>
                <w:b/>
              </w:rPr>
              <w:t>Imperial association</w:t>
            </w:r>
          </w:p>
        </w:tc>
      </w:tr>
      <w:tr w:rsidR="00AE35AA" w:rsidRPr="00AE35AA" w:rsidTr="00AE35AA">
        <w:tc>
          <w:tcPr>
            <w:tcW w:w="1080" w:type="dxa"/>
          </w:tcPr>
          <w:p w:rsidR="00AE35AA" w:rsidRPr="00AE35AA" w:rsidRDefault="00AE35AA" w:rsidP="00AE35AA">
            <w:r w:rsidRPr="00AE35AA">
              <w:t>110</w:t>
            </w:r>
          </w:p>
        </w:tc>
        <w:tc>
          <w:tcPr>
            <w:tcW w:w="10260" w:type="dxa"/>
          </w:tcPr>
          <w:p w:rsidR="00AE35AA" w:rsidRPr="00AE35AA" w:rsidRDefault="00AE35AA" w:rsidP="00AE35AA">
            <w:r w:rsidRPr="00AE35AA">
              <w:t>Previous Pantheon burns</w:t>
            </w:r>
          </w:p>
        </w:tc>
        <w:tc>
          <w:tcPr>
            <w:tcW w:w="3330" w:type="dxa"/>
          </w:tcPr>
          <w:p w:rsidR="00AE35AA" w:rsidRPr="00AE35AA" w:rsidRDefault="00AE35AA" w:rsidP="00AE35AA">
            <w:r w:rsidRPr="00AE35AA">
              <w:t>Trajan reigns</w:t>
            </w:r>
          </w:p>
        </w:tc>
      </w:tr>
      <w:tr w:rsidR="00AE35AA" w:rsidRPr="00AE35AA" w:rsidTr="00AE35AA">
        <w:tc>
          <w:tcPr>
            <w:tcW w:w="1080" w:type="dxa"/>
          </w:tcPr>
          <w:p w:rsidR="00AE35AA" w:rsidRPr="00AE35AA" w:rsidRDefault="00AE35AA" w:rsidP="00AE35AA">
            <w:r w:rsidRPr="00AE35AA">
              <w:t>112-114</w:t>
            </w:r>
          </w:p>
        </w:tc>
        <w:tc>
          <w:tcPr>
            <w:tcW w:w="10260" w:type="dxa"/>
          </w:tcPr>
          <w:p w:rsidR="00AE35AA" w:rsidRPr="00AE35AA" w:rsidRDefault="00AE35AA" w:rsidP="00AE35AA">
            <w:r w:rsidRPr="00AE35AA">
              <w:t>Conception of the new Pantheon; scheme design</w:t>
            </w:r>
          </w:p>
        </w:tc>
        <w:tc>
          <w:tcPr>
            <w:tcW w:w="3330" w:type="dxa"/>
          </w:tcPr>
          <w:p w:rsidR="00AE35AA" w:rsidRPr="00AE35AA" w:rsidRDefault="00AE35AA" w:rsidP="00AE35AA"/>
        </w:tc>
      </w:tr>
      <w:tr w:rsidR="00AE35AA" w:rsidRPr="00AE35AA" w:rsidTr="00AE35AA">
        <w:tc>
          <w:tcPr>
            <w:tcW w:w="1080" w:type="dxa"/>
          </w:tcPr>
          <w:p w:rsidR="00AE35AA" w:rsidRPr="00AE35AA" w:rsidRDefault="00AE35AA" w:rsidP="00AE35AA">
            <w:r w:rsidRPr="00AE35AA">
              <w:t>114-116</w:t>
            </w:r>
          </w:p>
        </w:tc>
        <w:tc>
          <w:tcPr>
            <w:tcW w:w="10260" w:type="dxa"/>
          </w:tcPr>
          <w:p w:rsidR="00AE35AA" w:rsidRPr="00AE35AA" w:rsidRDefault="00AE35AA" w:rsidP="00AE35AA">
            <w:r w:rsidRPr="00AE35AA">
              <w:t>Site preparation and foundations</w:t>
            </w:r>
          </w:p>
        </w:tc>
        <w:tc>
          <w:tcPr>
            <w:tcW w:w="3330" w:type="dxa"/>
          </w:tcPr>
          <w:p w:rsidR="00AE35AA" w:rsidRPr="00AE35AA" w:rsidRDefault="00AE35AA" w:rsidP="00AE35AA"/>
        </w:tc>
      </w:tr>
      <w:tr w:rsidR="00AE35AA" w:rsidRPr="00AE35AA" w:rsidTr="00AE35AA">
        <w:tc>
          <w:tcPr>
            <w:tcW w:w="1080" w:type="dxa"/>
          </w:tcPr>
          <w:p w:rsidR="00AE35AA" w:rsidRPr="00AE35AA" w:rsidRDefault="00AE35AA" w:rsidP="00AE35AA">
            <w:r w:rsidRPr="00AE35AA">
              <w:t>116-119</w:t>
            </w:r>
          </w:p>
        </w:tc>
        <w:tc>
          <w:tcPr>
            <w:tcW w:w="10260" w:type="dxa"/>
          </w:tcPr>
          <w:p w:rsidR="00AE35AA" w:rsidRPr="00AE35AA" w:rsidRDefault="00AE35AA" w:rsidP="00AE35AA">
            <w:r w:rsidRPr="00AE35AA">
              <w:t>Progress on brick and concrete superstructure</w:t>
            </w:r>
          </w:p>
        </w:tc>
        <w:tc>
          <w:tcPr>
            <w:tcW w:w="3330" w:type="dxa"/>
          </w:tcPr>
          <w:p w:rsidR="00AE35AA" w:rsidRPr="00AE35AA" w:rsidRDefault="00AE35AA" w:rsidP="00AE35AA">
            <w:r w:rsidRPr="00AE35AA">
              <w:t>(117) Hadrian’s accession</w:t>
            </w:r>
          </w:p>
        </w:tc>
      </w:tr>
      <w:tr w:rsidR="00AE35AA" w:rsidRPr="00AE35AA" w:rsidTr="00AE35AA">
        <w:tc>
          <w:tcPr>
            <w:tcW w:w="1080" w:type="dxa"/>
          </w:tcPr>
          <w:p w:rsidR="00AE35AA" w:rsidRPr="00343635" w:rsidRDefault="00AE35AA" w:rsidP="00AE35AA">
            <w:pPr>
              <w:rPr>
                <w:b/>
              </w:rPr>
            </w:pPr>
            <w:r w:rsidRPr="00343635">
              <w:rPr>
                <w:b/>
              </w:rPr>
              <w:t>118-121</w:t>
            </w:r>
          </w:p>
        </w:tc>
        <w:tc>
          <w:tcPr>
            <w:tcW w:w="10260" w:type="dxa"/>
          </w:tcPr>
          <w:p w:rsidR="00AE35AA" w:rsidRPr="00AE35AA" w:rsidRDefault="00AE35AA" w:rsidP="00AE35AA">
            <w:r w:rsidRPr="00AE35AA">
              <w:t xml:space="preserve">Rotunda sufers cracking; progress interrupted; improvisation of the grottoni; </w:t>
            </w:r>
            <w:r w:rsidRPr="00343635">
              <w:rPr>
                <w:b/>
              </w:rPr>
              <w:t>nonappearance of 50-foot shafts for the portico</w:t>
            </w:r>
          </w:p>
        </w:tc>
        <w:tc>
          <w:tcPr>
            <w:tcW w:w="3330" w:type="dxa"/>
          </w:tcPr>
          <w:p w:rsidR="00AE35AA" w:rsidRPr="00AE35AA" w:rsidRDefault="00AE35AA" w:rsidP="00AE35AA">
            <w:r w:rsidRPr="00AE35AA">
              <w:t>(118) Hadrian returns to Rome</w:t>
            </w:r>
          </w:p>
        </w:tc>
      </w:tr>
      <w:tr w:rsidR="00AE35AA" w:rsidRPr="00AE35AA" w:rsidTr="00AE35AA">
        <w:tc>
          <w:tcPr>
            <w:tcW w:w="1080" w:type="dxa"/>
          </w:tcPr>
          <w:p w:rsidR="00AE35AA" w:rsidRPr="00AE35AA" w:rsidRDefault="00AE35AA" w:rsidP="00AE35AA">
            <w:r w:rsidRPr="00AE35AA">
              <w:t>120-123</w:t>
            </w:r>
          </w:p>
        </w:tc>
        <w:tc>
          <w:tcPr>
            <w:tcW w:w="10260" w:type="dxa"/>
          </w:tcPr>
          <w:p w:rsidR="00AE35AA" w:rsidRPr="00AE35AA" w:rsidRDefault="00AE35AA" w:rsidP="00AE35AA">
            <w:r w:rsidRPr="00AE35AA">
              <w:t>Grottoni completed; work begins on the dome; work on the transitional block interrupted</w:t>
            </w:r>
          </w:p>
        </w:tc>
        <w:tc>
          <w:tcPr>
            <w:tcW w:w="3330" w:type="dxa"/>
          </w:tcPr>
          <w:p w:rsidR="00AE35AA" w:rsidRPr="00AE35AA" w:rsidRDefault="00AE35AA" w:rsidP="00AE35AA">
            <w:r w:rsidRPr="00AE35AA">
              <w:t>(121) Hadrian leaves Rome</w:t>
            </w:r>
          </w:p>
        </w:tc>
      </w:tr>
      <w:tr w:rsidR="00AE35AA" w:rsidRPr="00AE35AA" w:rsidTr="00AE35AA">
        <w:tc>
          <w:tcPr>
            <w:tcW w:w="1080" w:type="dxa"/>
          </w:tcPr>
          <w:p w:rsidR="00AE35AA" w:rsidRPr="00343635" w:rsidRDefault="00AE35AA" w:rsidP="00AE35AA">
            <w:pPr>
              <w:rPr>
                <w:b/>
              </w:rPr>
            </w:pPr>
            <w:r w:rsidRPr="00343635">
              <w:rPr>
                <w:b/>
              </w:rPr>
              <w:t>122-124</w:t>
            </w:r>
          </w:p>
        </w:tc>
        <w:tc>
          <w:tcPr>
            <w:tcW w:w="10260" w:type="dxa"/>
          </w:tcPr>
          <w:p w:rsidR="00AE35AA" w:rsidRPr="00AE35AA" w:rsidRDefault="00AE35AA" w:rsidP="00AE35AA">
            <w:r w:rsidRPr="00AE35AA">
              <w:t xml:space="preserve">Completion of the dome; completion of the transitional block; </w:t>
            </w:r>
            <w:r w:rsidRPr="00343635">
              <w:rPr>
                <w:b/>
              </w:rPr>
              <w:t>decision to use 40-foot shafts for the portico</w:t>
            </w:r>
          </w:p>
        </w:tc>
        <w:tc>
          <w:tcPr>
            <w:tcW w:w="3330" w:type="dxa"/>
          </w:tcPr>
          <w:p w:rsidR="00AE35AA" w:rsidRPr="00AE35AA" w:rsidRDefault="00AE35AA" w:rsidP="00AE35AA"/>
        </w:tc>
      </w:tr>
      <w:tr w:rsidR="00AE35AA" w:rsidRPr="00AE35AA" w:rsidTr="00AE35AA">
        <w:tc>
          <w:tcPr>
            <w:tcW w:w="1080" w:type="dxa"/>
          </w:tcPr>
          <w:p w:rsidR="00AE35AA" w:rsidRPr="00AE35AA" w:rsidRDefault="00AE35AA" w:rsidP="00AE35AA">
            <w:r w:rsidRPr="00AE35AA">
              <w:t>124-5</w:t>
            </w:r>
          </w:p>
        </w:tc>
        <w:tc>
          <w:tcPr>
            <w:tcW w:w="10260" w:type="dxa"/>
          </w:tcPr>
          <w:p w:rsidR="00AE35AA" w:rsidRPr="00AE35AA" w:rsidRDefault="00AE35AA" w:rsidP="00AE35AA">
            <w:r w:rsidRPr="00AE35AA">
              <w:t>Completion of the portico; installation of statuary and fittings; finishing and inspections</w:t>
            </w:r>
          </w:p>
        </w:tc>
        <w:tc>
          <w:tcPr>
            <w:tcW w:w="3330" w:type="dxa"/>
          </w:tcPr>
          <w:p w:rsidR="00AE35AA" w:rsidRPr="00AE35AA" w:rsidRDefault="00AE35AA" w:rsidP="00AE35AA">
            <w:r w:rsidRPr="00AE35AA">
              <w:t>(125) Hadrian returns</w:t>
            </w:r>
          </w:p>
        </w:tc>
      </w:tr>
      <w:tr w:rsidR="00AE35AA" w:rsidRPr="00AE35AA" w:rsidTr="00AE35AA">
        <w:tc>
          <w:tcPr>
            <w:tcW w:w="1080" w:type="dxa"/>
          </w:tcPr>
          <w:p w:rsidR="00AE35AA" w:rsidRPr="00AE35AA" w:rsidRDefault="00AE35AA" w:rsidP="00AE35AA">
            <w:r w:rsidRPr="00AE35AA">
              <w:t>125-127</w:t>
            </w:r>
          </w:p>
        </w:tc>
        <w:tc>
          <w:tcPr>
            <w:tcW w:w="10260" w:type="dxa"/>
          </w:tcPr>
          <w:p w:rsidR="00AE35AA" w:rsidRPr="00AE35AA" w:rsidRDefault="00AE35AA" w:rsidP="00AE35AA">
            <w:r w:rsidRPr="00AE35AA">
              <w:t>Dedication of the Pantheon</w:t>
            </w:r>
          </w:p>
        </w:tc>
        <w:tc>
          <w:tcPr>
            <w:tcW w:w="3330" w:type="dxa"/>
          </w:tcPr>
          <w:p w:rsidR="00AE35AA" w:rsidRPr="00AE35AA" w:rsidRDefault="00AE35AA" w:rsidP="00AE35AA"/>
        </w:tc>
      </w:tr>
      <w:tr w:rsidR="00AE35AA" w:rsidRPr="00AE35AA" w:rsidTr="00AE35AA">
        <w:tc>
          <w:tcPr>
            <w:tcW w:w="1080" w:type="dxa"/>
          </w:tcPr>
          <w:p w:rsidR="00AE35AA" w:rsidRPr="00AE35AA" w:rsidRDefault="00AE35AA" w:rsidP="00AE35AA">
            <w:r w:rsidRPr="00AE35AA">
              <w:t>128</w:t>
            </w:r>
          </w:p>
        </w:tc>
        <w:tc>
          <w:tcPr>
            <w:tcW w:w="10260" w:type="dxa"/>
          </w:tcPr>
          <w:p w:rsidR="00AE35AA" w:rsidRPr="00AE35AA" w:rsidRDefault="00AE35AA" w:rsidP="00AE35AA">
            <w:r w:rsidRPr="00AE35AA">
              <w:t>--</w:t>
            </w:r>
          </w:p>
        </w:tc>
        <w:tc>
          <w:tcPr>
            <w:tcW w:w="3330" w:type="dxa"/>
          </w:tcPr>
          <w:p w:rsidR="00AE35AA" w:rsidRPr="00AE35AA" w:rsidRDefault="00AE35AA" w:rsidP="00AE35AA">
            <w:r w:rsidRPr="00AE35AA">
              <w:t>Hadrian Leaves Rome</w:t>
            </w:r>
          </w:p>
        </w:tc>
      </w:tr>
    </w:tbl>
    <w:p w:rsidR="003F1E82" w:rsidRDefault="003F1E82" w:rsidP="00AE35AA">
      <w:pPr>
        <w:tabs>
          <w:tab w:val="left" w:pos="1239"/>
        </w:tabs>
      </w:pPr>
    </w:p>
    <w:p w:rsidR="0012692E" w:rsidRDefault="0012692E" w:rsidP="00AE35AA">
      <w:pPr>
        <w:tabs>
          <w:tab w:val="left" w:pos="1239"/>
        </w:tabs>
      </w:pPr>
    </w:p>
    <w:p w:rsidR="00343635" w:rsidRDefault="00343635" w:rsidP="00AE35AA">
      <w:pPr>
        <w:tabs>
          <w:tab w:val="left" w:pos="1239"/>
        </w:tabs>
      </w:pPr>
    </w:p>
    <w:p w:rsidR="00343635" w:rsidRPr="00343635" w:rsidRDefault="00343635" w:rsidP="00AE35AA">
      <w:pPr>
        <w:tabs>
          <w:tab w:val="left" w:pos="1239"/>
        </w:tabs>
        <w:rPr>
          <w:sz w:val="28"/>
        </w:rPr>
      </w:pPr>
    </w:p>
    <w:p w:rsidR="0012692E" w:rsidRPr="00343635" w:rsidRDefault="0012692E" w:rsidP="00AE35AA">
      <w:pPr>
        <w:tabs>
          <w:tab w:val="left" w:pos="1239"/>
        </w:tabs>
        <w:rPr>
          <w:b/>
          <w:sz w:val="28"/>
        </w:rPr>
      </w:pPr>
      <w:r w:rsidRPr="00343635">
        <w:rPr>
          <w:b/>
          <w:sz w:val="28"/>
        </w:rPr>
        <w:t xml:space="preserve">3. </w:t>
      </w:r>
      <w:r w:rsidRPr="00343635">
        <w:rPr>
          <w:b/>
          <w:i/>
          <w:sz w:val="28"/>
        </w:rPr>
        <w:t xml:space="preserve">BGU </w:t>
      </w:r>
      <w:r w:rsidRPr="00343635">
        <w:rPr>
          <w:b/>
          <w:sz w:val="28"/>
        </w:rPr>
        <w:t>3.762, lines 12-20</w:t>
      </w:r>
      <w:r w:rsidR="000E23A0">
        <w:rPr>
          <w:b/>
          <w:sz w:val="28"/>
        </w:rPr>
        <w:t xml:space="preserve">, </w:t>
      </w:r>
      <w:r w:rsidRPr="00343635">
        <w:rPr>
          <w:b/>
          <w:sz w:val="28"/>
        </w:rPr>
        <w:t>Camel Requisitions</w:t>
      </w:r>
      <w:r w:rsidR="000E23A0">
        <w:rPr>
          <w:b/>
          <w:sz w:val="28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95"/>
        <w:gridCol w:w="7195"/>
      </w:tblGrid>
      <w:tr w:rsidR="0012692E" w:rsidTr="0012692E">
        <w:tc>
          <w:tcPr>
            <w:tcW w:w="7195" w:type="dxa"/>
          </w:tcPr>
          <w:p w:rsidR="0012692E" w:rsidRDefault="0012692E" w:rsidP="0012692E">
            <w:pPr>
              <w:tabs>
                <w:tab w:val="left" w:pos="1239"/>
              </w:tabs>
            </w:pPr>
            <w:r>
              <w:t>…</w:t>
            </w:r>
            <w:r>
              <w:t>τοὺς δὲ λοιποὺς</w:t>
            </w:r>
            <w:r>
              <w:br/>
              <w:t>καμήλους δ ἀπογρ(άφομαι) εἰς τὸ ἐνεσ-</w:t>
            </w:r>
            <w:r>
              <w:br/>
            </w:r>
            <w:r w:rsidRPr="0012692E">
              <w:rPr>
                <w:lang w:val="el-GR"/>
              </w:rPr>
              <w:t>τὸς</w:t>
            </w:r>
            <w:r w:rsidRPr="0012692E">
              <w:t xml:space="preserve"> [</w:t>
            </w:r>
            <w:r w:rsidRPr="0012692E">
              <w:rPr>
                <w:lang w:val="el-GR"/>
              </w:rPr>
              <w:t>γ</w:t>
            </w:r>
            <w:r w:rsidRPr="0012692E">
              <w:t>] (</w:t>
            </w:r>
            <w:r w:rsidRPr="0012692E">
              <w:rPr>
                <w:lang w:val="el-GR"/>
              </w:rPr>
              <w:t>ἔτους</w:t>
            </w:r>
            <w:r w:rsidRPr="0012692E">
              <w:t xml:space="preserve">) </w:t>
            </w:r>
            <w:r w:rsidRPr="0012692E">
              <w:rPr>
                <w:lang w:val="el-GR"/>
              </w:rPr>
              <w:t>Ἀντωνείνου</w:t>
            </w:r>
            <w:r w:rsidRPr="0012692E">
              <w:t xml:space="preserve"> </w:t>
            </w:r>
            <w:r w:rsidRPr="0012692E">
              <w:rPr>
                <w:lang w:val="el-GR"/>
              </w:rPr>
              <w:t>καὶ</w:t>
            </w:r>
            <w:r w:rsidRPr="0012692E">
              <w:t xml:space="preserve"> </w:t>
            </w:r>
            <w:r w:rsidRPr="0012692E">
              <w:rPr>
                <w:lang w:val="el-GR"/>
              </w:rPr>
              <w:t>Οὐ</w:t>
            </w:r>
            <w:r>
              <w:rPr>
                <w:lang w:val="el-GR"/>
              </w:rPr>
              <w:t>ήρου</w:t>
            </w:r>
            <w:r w:rsidRPr="0012692E">
              <w:br/>
            </w:r>
            <w:r w:rsidRPr="0012692E">
              <w:rPr>
                <w:lang w:val="el-GR"/>
              </w:rPr>
              <w:t>τῶν</w:t>
            </w:r>
            <w:r w:rsidRPr="0012692E">
              <w:t xml:space="preserve"> </w:t>
            </w:r>
            <w:r w:rsidRPr="0012692E">
              <w:rPr>
                <w:lang w:val="el-GR"/>
              </w:rPr>
              <w:t>κυρίων</w:t>
            </w:r>
            <w:r w:rsidRPr="0012692E">
              <w:t xml:space="preserve"> </w:t>
            </w:r>
            <w:r w:rsidRPr="0012692E">
              <w:rPr>
                <w:lang w:val="el-GR"/>
              </w:rPr>
              <w:t>Σεβαστῶν</w:t>
            </w:r>
            <w:r w:rsidRPr="0012692E">
              <w:t xml:space="preserve"> </w:t>
            </w:r>
            <w:r w:rsidRPr="00343635">
              <w:rPr>
                <w:b/>
                <w:lang w:val="el-GR"/>
              </w:rPr>
              <w:t>ἐκ</w:t>
            </w:r>
            <w:r w:rsidRPr="00343635">
              <w:rPr>
                <w:b/>
              </w:rPr>
              <w:t xml:space="preserve"> </w:t>
            </w:r>
            <w:r w:rsidRPr="00343635">
              <w:rPr>
                <w:b/>
                <w:lang w:val="el-GR"/>
              </w:rPr>
              <w:t>δὲ</w:t>
            </w:r>
            <w:r w:rsidRPr="00343635">
              <w:rPr>
                <w:b/>
              </w:rPr>
              <w:t xml:space="preserve"> </w:t>
            </w:r>
            <w:r w:rsidRPr="00343635">
              <w:rPr>
                <w:b/>
                <w:lang w:val="el-GR"/>
              </w:rPr>
              <w:t>τού</w:t>
            </w:r>
            <w:r w:rsidRPr="00343635">
              <w:rPr>
                <w:b/>
              </w:rPr>
              <w:t>-</w:t>
            </w:r>
            <w:r w:rsidRPr="00343635">
              <w:rPr>
                <w:b/>
              </w:rPr>
              <w:br/>
            </w:r>
            <w:r w:rsidRPr="00343635">
              <w:rPr>
                <w:b/>
                <w:lang w:val="el-GR"/>
              </w:rPr>
              <w:t>των</w:t>
            </w:r>
            <w:r w:rsidRPr="00343635">
              <w:rPr>
                <w:b/>
              </w:rPr>
              <w:t xml:space="preserve"> </w:t>
            </w:r>
            <w:r w:rsidRPr="00343635">
              <w:rPr>
                <w:b/>
                <w:lang w:val="el-GR"/>
              </w:rPr>
              <w:t>ἐπέμφθη</w:t>
            </w:r>
            <w:r w:rsidRPr="00343635">
              <w:rPr>
                <w:b/>
              </w:rPr>
              <w:t xml:space="preserve"> </w:t>
            </w:r>
            <w:r w:rsidRPr="00343635">
              <w:rPr>
                <w:b/>
                <w:lang w:val="el-GR"/>
              </w:rPr>
              <w:t>εἰς</w:t>
            </w:r>
            <w:r w:rsidRPr="00343635">
              <w:rPr>
                <w:b/>
              </w:rPr>
              <w:t xml:space="preserve"> </w:t>
            </w:r>
            <w:r w:rsidRPr="00343635">
              <w:rPr>
                <w:b/>
                <w:lang w:val="el-GR"/>
              </w:rPr>
              <w:t>χρείας</w:t>
            </w:r>
            <w:r w:rsidRPr="00343635">
              <w:rPr>
                <w:b/>
              </w:rPr>
              <w:t xml:space="preserve"> </w:t>
            </w:r>
            <w:r w:rsidRPr="00343635">
              <w:rPr>
                <w:b/>
                <w:lang w:val="el-GR"/>
              </w:rPr>
              <w:t>τοῦ</w:t>
            </w:r>
            <w:r w:rsidRPr="00343635">
              <w:rPr>
                <w:b/>
              </w:rPr>
              <w:t xml:space="preserve"> </w:t>
            </w:r>
            <w:r w:rsidRPr="00343635">
              <w:rPr>
                <w:b/>
                <w:lang w:val="el-GR"/>
              </w:rPr>
              <w:t>κα</w:t>
            </w:r>
            <w:r w:rsidRPr="00343635">
              <w:rPr>
                <w:b/>
              </w:rPr>
              <w:t>-</w:t>
            </w:r>
            <w:r w:rsidRPr="00343635">
              <w:rPr>
                <w:b/>
              </w:rPr>
              <w:br/>
            </w:r>
            <w:r w:rsidRPr="00343635">
              <w:rPr>
                <w:b/>
                <w:lang w:val="el-GR"/>
              </w:rPr>
              <w:t>θελκομένου</w:t>
            </w:r>
            <w:r w:rsidRPr="00343635">
              <w:rPr>
                <w:b/>
              </w:rPr>
              <w:t xml:space="preserve"> </w:t>
            </w:r>
            <w:r w:rsidRPr="00343635">
              <w:rPr>
                <w:b/>
                <w:lang w:val="el-GR"/>
              </w:rPr>
              <w:t>κίονος</w:t>
            </w:r>
            <w:r w:rsidRPr="00343635">
              <w:rPr>
                <w:b/>
              </w:rPr>
              <w:t xml:space="preserve"> </w:t>
            </w:r>
            <w:r w:rsidRPr="00343635">
              <w:rPr>
                <w:b/>
                <w:lang w:val="el-GR"/>
              </w:rPr>
              <w:t>πορφυρειτι</w:t>
            </w:r>
            <w:r w:rsidRPr="00343635">
              <w:rPr>
                <w:b/>
              </w:rPr>
              <w:t>-</w:t>
            </w:r>
            <w:r w:rsidRPr="00343635">
              <w:rPr>
                <w:b/>
              </w:rPr>
              <w:br/>
            </w:r>
            <w:r w:rsidRPr="00343635">
              <w:rPr>
                <w:b/>
                <w:lang w:val="el-GR"/>
              </w:rPr>
              <w:t>κοῦ</w:t>
            </w:r>
            <w:r w:rsidRPr="00343635">
              <w:rPr>
                <w:b/>
              </w:rPr>
              <w:t>(*)</w:t>
            </w:r>
            <w:r w:rsidRPr="0012692E">
              <w:t xml:space="preserve"> </w:t>
            </w:r>
            <w:r w:rsidRPr="0012692E">
              <w:rPr>
                <w:lang w:val="el-GR"/>
              </w:rPr>
              <w:t>ἐξ</w:t>
            </w:r>
            <w:r w:rsidRPr="0012692E">
              <w:t xml:space="preserve"> </w:t>
            </w:r>
            <w:r w:rsidRPr="0012692E">
              <w:rPr>
                <w:lang w:val="el-GR"/>
              </w:rPr>
              <w:t>ἐνκελεύσεως</w:t>
            </w:r>
            <w:r w:rsidRPr="0012692E">
              <w:t xml:space="preserve"> </w:t>
            </w:r>
            <w:r w:rsidRPr="0012692E">
              <w:rPr>
                <w:lang w:val="el-GR"/>
              </w:rPr>
              <w:t>Ἀ</w:t>
            </w:r>
            <w:r>
              <w:rPr>
                <w:lang w:val="el-GR"/>
              </w:rPr>
              <w:t>ννίου</w:t>
            </w:r>
            <w:r w:rsidRPr="0012692E">
              <w:t xml:space="preserve"> </w:t>
            </w:r>
            <w:r>
              <w:rPr>
                <w:lang w:val="el-GR"/>
              </w:rPr>
              <w:t>Συρι</w:t>
            </w:r>
            <w:r w:rsidRPr="0012692E">
              <w:t>-</w:t>
            </w:r>
            <w:r w:rsidRPr="0012692E">
              <w:br/>
            </w:r>
            <w:r w:rsidRPr="0012692E">
              <w:rPr>
                <w:lang w:val="el-GR"/>
              </w:rPr>
              <w:t>ακοῦ</w:t>
            </w:r>
            <w:r w:rsidRPr="0012692E">
              <w:t xml:space="preserve">, </w:t>
            </w:r>
            <w:r w:rsidRPr="0012692E">
              <w:rPr>
                <w:lang w:val="el-GR"/>
              </w:rPr>
              <w:t>τοῦ</w:t>
            </w:r>
            <w:r w:rsidRPr="0012692E">
              <w:t xml:space="preserve"> </w:t>
            </w:r>
            <w:r w:rsidRPr="0012692E">
              <w:rPr>
                <w:lang w:val="el-GR"/>
              </w:rPr>
              <w:t>λαμπροτάτου</w:t>
            </w:r>
            <w:r w:rsidRPr="0012692E">
              <w:t xml:space="preserve"> </w:t>
            </w:r>
            <w:r w:rsidRPr="0012692E">
              <w:rPr>
                <w:lang w:val="el-GR"/>
              </w:rPr>
              <w:t>ἡγεμό</w:t>
            </w:r>
            <w:r w:rsidRPr="0012692E">
              <w:t>-</w:t>
            </w:r>
            <w:r w:rsidRPr="0012692E">
              <w:br/>
            </w:r>
            <w:r w:rsidRPr="0012692E">
              <w:rPr>
                <w:lang w:val="el-GR"/>
              </w:rPr>
              <w:t>νος</w:t>
            </w:r>
            <w:r w:rsidRPr="0012692E">
              <w:t xml:space="preserve">, </w:t>
            </w:r>
            <w:r w:rsidRPr="0012692E">
              <w:rPr>
                <w:lang w:val="el-GR"/>
              </w:rPr>
              <w:t>κάμηλος</w:t>
            </w:r>
            <w:r w:rsidRPr="0012692E">
              <w:t xml:space="preserve"> </w:t>
            </w:r>
            <w:r w:rsidRPr="0012692E">
              <w:rPr>
                <w:lang w:val="el-GR"/>
              </w:rPr>
              <w:t>ε</w:t>
            </w:r>
            <w:r w:rsidRPr="0012692E">
              <w:t>̣[</w:t>
            </w:r>
            <w:r w:rsidRPr="0012692E">
              <w:rPr>
                <w:lang w:val="el-GR"/>
              </w:rPr>
              <w:t>ἷς</w:t>
            </w:r>
            <w:r w:rsidRPr="0012692E">
              <w:t xml:space="preserve">] </w:t>
            </w:r>
            <w:r w:rsidRPr="0012692E">
              <w:rPr>
                <w:lang w:val="el-GR"/>
              </w:rPr>
              <w:t>ἐπὶ</w:t>
            </w:r>
            <w:r w:rsidRPr="0012692E">
              <w:t xml:space="preserve"> </w:t>
            </w:r>
            <w:r w:rsidRPr="0012692E">
              <w:rPr>
                <w:lang w:val="el-GR"/>
              </w:rPr>
              <w:t>μισθοφορᾷ</w:t>
            </w:r>
          </w:p>
        </w:tc>
        <w:tc>
          <w:tcPr>
            <w:tcW w:w="7195" w:type="dxa"/>
          </w:tcPr>
          <w:p w:rsidR="0012692E" w:rsidRPr="0012692E" w:rsidRDefault="0012692E" w:rsidP="0012692E">
            <w:pPr>
              <w:tabs>
                <w:tab w:val="left" w:pos="1239"/>
              </w:tabs>
            </w:pPr>
            <w:r>
              <w:t>… the rest of the camels</w:t>
            </w:r>
            <w:r w:rsidR="0046026F">
              <w:t xml:space="preserve"> </w:t>
            </w:r>
            <w:r>
              <w:t>I register in the current year of Antoninus and Verus</w:t>
            </w:r>
            <w:r w:rsidR="0046026F">
              <w:t xml:space="preserve"> </w:t>
            </w:r>
            <w:r>
              <w:t>the venerable Caesars,</w:t>
            </w:r>
            <w:r w:rsidR="0046026F">
              <w:t xml:space="preserve"> </w:t>
            </w:r>
            <w:r>
              <w:t xml:space="preserve">and </w:t>
            </w:r>
            <w:r w:rsidRPr="00343635">
              <w:rPr>
                <w:b/>
              </w:rPr>
              <w:t>from these c</w:t>
            </w:r>
            <w:r w:rsidR="0046026F" w:rsidRPr="00343635">
              <w:rPr>
                <w:b/>
              </w:rPr>
              <w:t xml:space="preserve">amels </w:t>
            </w:r>
            <w:r w:rsidRPr="00343635">
              <w:rPr>
                <w:b/>
              </w:rPr>
              <w:t>one was sent on hire for the purpose of transporting a porphyry column</w:t>
            </w:r>
            <w:r w:rsidR="0046026F">
              <w:t>, on orders of Annius Syriacus, most reknowned prefect.</w:t>
            </w:r>
          </w:p>
          <w:p w:rsidR="0012692E" w:rsidRDefault="0012692E" w:rsidP="0012692E">
            <w:pPr>
              <w:tabs>
                <w:tab w:val="left" w:pos="1239"/>
              </w:tabs>
            </w:pPr>
          </w:p>
        </w:tc>
      </w:tr>
    </w:tbl>
    <w:p w:rsidR="0012692E" w:rsidRDefault="0012692E" w:rsidP="0012692E">
      <w:pPr>
        <w:tabs>
          <w:tab w:val="left" w:pos="1239"/>
        </w:tabs>
      </w:pPr>
      <w:r w:rsidRPr="0012692E">
        <w:t>.</w:t>
      </w:r>
    </w:p>
    <w:p w:rsidR="00343635" w:rsidRDefault="00343635">
      <w:pPr>
        <w:rPr>
          <w:b/>
        </w:rPr>
      </w:pPr>
      <w:r>
        <w:rPr>
          <w:b/>
        </w:rPr>
        <w:br w:type="page"/>
      </w:r>
    </w:p>
    <w:p w:rsidR="0046026F" w:rsidRPr="00343635" w:rsidRDefault="0046026F" w:rsidP="0012692E">
      <w:pPr>
        <w:tabs>
          <w:tab w:val="left" w:pos="1239"/>
        </w:tabs>
        <w:rPr>
          <w:b/>
          <w:sz w:val="28"/>
        </w:rPr>
      </w:pPr>
      <w:r w:rsidRPr="00343635">
        <w:rPr>
          <w:b/>
          <w:sz w:val="28"/>
        </w:rPr>
        <w:lastRenderedPageBreak/>
        <w:t xml:space="preserve">4. </w:t>
      </w:r>
      <w:r w:rsidRPr="00343635">
        <w:rPr>
          <w:b/>
          <w:i/>
          <w:sz w:val="28"/>
        </w:rPr>
        <w:t xml:space="preserve">P. Giss </w:t>
      </w:r>
      <w:r w:rsidRPr="00343635">
        <w:rPr>
          <w:b/>
          <w:sz w:val="28"/>
        </w:rPr>
        <w:t>69, lines</w:t>
      </w:r>
      <w:r w:rsidR="000E23A0">
        <w:rPr>
          <w:b/>
          <w:sz w:val="28"/>
        </w:rPr>
        <w:t xml:space="preserve"> 8-15,</w:t>
      </w:r>
      <w:r w:rsidRPr="00343635">
        <w:rPr>
          <w:b/>
          <w:sz w:val="28"/>
        </w:rPr>
        <w:t xml:space="preserve"> Transporting a 50-foot </w:t>
      </w:r>
      <w:r w:rsidR="000E23A0">
        <w:rPr>
          <w:b/>
          <w:sz w:val="28"/>
        </w:rPr>
        <w:t xml:space="preserve">column </w:t>
      </w:r>
      <w:r w:rsidRPr="00343635">
        <w:rPr>
          <w:b/>
          <w:sz w:val="28"/>
        </w:rPr>
        <w:t>shaft</w:t>
      </w:r>
      <w:r w:rsidR="000E23A0">
        <w:rPr>
          <w:b/>
          <w:sz w:val="28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95"/>
        <w:gridCol w:w="7195"/>
      </w:tblGrid>
      <w:tr w:rsidR="0046026F" w:rsidTr="0046026F">
        <w:tc>
          <w:tcPr>
            <w:tcW w:w="7195" w:type="dxa"/>
          </w:tcPr>
          <w:p w:rsidR="0046026F" w:rsidRDefault="0046026F" w:rsidP="0046026F">
            <w:pPr>
              <w:tabs>
                <w:tab w:val="left" w:pos="1239"/>
              </w:tabs>
            </w:pPr>
            <w:r>
              <w:t>παρακαλῶ ἐν πᾶσι σπουδάσαι καὶ πᾶσαν τὴν</w:t>
            </w:r>
          </w:p>
          <w:p w:rsidR="0046026F" w:rsidRDefault="0046026F" w:rsidP="0046026F">
            <w:pPr>
              <w:tabs>
                <w:tab w:val="left" w:pos="1239"/>
              </w:tabs>
            </w:pPr>
            <w:r>
              <w:t>οὖσαν ἐν τῷ ὑπὸ σοὶ ν[ομῷ κ]ρειθὴν(*) ἐν</w:t>
            </w:r>
          </w:p>
          <w:p w:rsidR="0046026F" w:rsidRDefault="0046026F" w:rsidP="0046026F">
            <w:pPr>
              <w:tabs>
                <w:tab w:val="left" w:pos="1239"/>
              </w:tabs>
            </w:pPr>
            <w:r>
              <w:t>τάχει αὐτῷ ἐπιστεῖλαι καὶ βωήθει̣αν(*) δῶναι(*),</w:t>
            </w:r>
          </w:p>
          <w:p w:rsidR="0046026F" w:rsidRPr="0046026F" w:rsidRDefault="0046026F" w:rsidP="0046026F">
            <w:pPr>
              <w:tabs>
                <w:tab w:val="left" w:pos="1239"/>
              </w:tabs>
              <w:rPr>
                <w:lang w:val="el-GR"/>
              </w:rPr>
            </w:pPr>
            <w:r w:rsidRPr="0046026F">
              <w:rPr>
                <w:lang w:val="el-GR"/>
              </w:rPr>
              <w:t>ἵν[α δι]ὰ σπ[ο]υδῆς ἐμβαλόμενος πᾶσαν τὴν</w:t>
            </w:r>
          </w:p>
          <w:p w:rsidR="0046026F" w:rsidRPr="0046026F" w:rsidRDefault="0046026F" w:rsidP="0046026F">
            <w:pPr>
              <w:tabs>
                <w:tab w:val="left" w:pos="1239"/>
              </w:tabs>
              <w:rPr>
                <w:lang w:val="el-GR"/>
              </w:rPr>
            </w:pPr>
            <w:r w:rsidRPr="0046026F">
              <w:rPr>
                <w:lang w:val="el-GR"/>
              </w:rPr>
              <w:t>[κριθὴν τα]χέως εἰς Καινὴν παρακομίσῃ,</w:t>
            </w:r>
          </w:p>
          <w:p w:rsidR="0046026F" w:rsidRPr="00343635" w:rsidRDefault="0046026F" w:rsidP="0046026F">
            <w:pPr>
              <w:tabs>
                <w:tab w:val="left" w:pos="1239"/>
              </w:tabs>
              <w:rPr>
                <w:b/>
                <w:lang w:val="el-GR"/>
              </w:rPr>
            </w:pPr>
            <w:r w:rsidRPr="00343635">
              <w:rPr>
                <w:b/>
                <w:lang w:val="el-GR"/>
              </w:rPr>
              <w:t>ἐπεὶ διὰ τὴν τοῦ πεντηκοντάποδος στύλου</w:t>
            </w:r>
          </w:p>
          <w:p w:rsidR="0046026F" w:rsidRPr="00343635" w:rsidRDefault="0046026F" w:rsidP="0046026F">
            <w:pPr>
              <w:tabs>
                <w:tab w:val="left" w:pos="1239"/>
              </w:tabs>
              <w:rPr>
                <w:lang w:val="el-GR"/>
              </w:rPr>
            </w:pPr>
            <w:r w:rsidRPr="00343635">
              <w:rPr>
                <w:b/>
                <w:lang w:val="el-GR"/>
              </w:rPr>
              <w:t>καταγωγὴν πλεῖστα κτήνη ἔχομεν</w:t>
            </w:r>
            <w:r w:rsidRPr="00343635">
              <w:rPr>
                <w:lang w:val="el-GR"/>
              </w:rPr>
              <w:t xml:space="preserve"> καὶ</w:t>
            </w:r>
          </w:p>
          <w:p w:rsidR="0046026F" w:rsidRPr="00343635" w:rsidRDefault="0046026F" w:rsidP="0046026F">
            <w:pPr>
              <w:tabs>
                <w:tab w:val="left" w:pos="1239"/>
              </w:tabs>
              <w:rPr>
                <w:lang w:val="el-GR"/>
              </w:rPr>
            </w:pPr>
            <w:r w:rsidRPr="00343635">
              <w:rPr>
                <w:lang w:val="el-GR"/>
              </w:rPr>
              <w:t>ἤδη σχεδὸν κρειθῇ(*) λειπόμεθα·</w:t>
            </w:r>
          </w:p>
        </w:tc>
        <w:tc>
          <w:tcPr>
            <w:tcW w:w="7195" w:type="dxa"/>
          </w:tcPr>
          <w:p w:rsidR="0046026F" w:rsidRPr="0046026F" w:rsidRDefault="00DE306A" w:rsidP="0012692E">
            <w:pPr>
              <w:tabs>
                <w:tab w:val="left" w:pos="1239"/>
              </w:tabs>
            </w:pPr>
            <w:r>
              <w:t>I ask</w:t>
            </w:r>
            <w:r w:rsidR="0046026F">
              <w:t xml:space="preserve"> you to give help in every matter and to quickly send to him all the barley available in your </w:t>
            </w:r>
            <w:r w:rsidR="0046026F">
              <w:rPr>
                <w:i/>
              </w:rPr>
              <w:t>nome</w:t>
            </w:r>
            <w:r w:rsidR="0046026F">
              <w:t xml:space="preserve">, </w:t>
            </w:r>
            <w:r w:rsidR="00343635">
              <w:t>in order that, after loading the barely with haste he might quickly make his way to Qena</w:t>
            </w:r>
            <w:r w:rsidR="00343635" w:rsidRPr="00343635">
              <w:rPr>
                <w:b/>
              </w:rPr>
              <w:t>, since we have a great many beasts for the transport of a 50-foot column shaft</w:t>
            </w:r>
            <w:r w:rsidR="00343635">
              <w:t xml:space="preserve"> and we have nearly already run out of barley.</w:t>
            </w:r>
          </w:p>
        </w:tc>
      </w:tr>
    </w:tbl>
    <w:p w:rsidR="0046026F" w:rsidRDefault="0046026F" w:rsidP="0012692E">
      <w:pPr>
        <w:tabs>
          <w:tab w:val="left" w:pos="1239"/>
        </w:tabs>
      </w:pPr>
    </w:p>
    <w:p w:rsidR="00343635" w:rsidRPr="00EE5CA5" w:rsidRDefault="00343635" w:rsidP="0012692E">
      <w:pPr>
        <w:tabs>
          <w:tab w:val="left" w:pos="1239"/>
        </w:tabs>
        <w:rPr>
          <w:b/>
          <w:sz w:val="28"/>
        </w:rPr>
      </w:pPr>
      <w:r w:rsidRPr="00EE5CA5">
        <w:rPr>
          <w:b/>
          <w:sz w:val="28"/>
        </w:rPr>
        <w:t>Select Bibliography</w:t>
      </w:r>
    </w:p>
    <w:p w:rsidR="00D974CB" w:rsidRDefault="00D974CB" w:rsidP="00D974CB">
      <w:pPr>
        <w:ind w:left="720" w:hanging="720"/>
        <w:rPr>
          <w:sz w:val="22"/>
        </w:rPr>
      </w:pPr>
      <w:r w:rsidRPr="00D974CB">
        <w:rPr>
          <w:sz w:val="22"/>
        </w:rPr>
        <w:t xml:space="preserve">Adams, C. 2007. </w:t>
      </w:r>
      <w:r w:rsidRPr="00D974CB">
        <w:rPr>
          <w:i/>
          <w:sz w:val="22"/>
        </w:rPr>
        <w:t>Land Transport in Roman Egypt: A Study of Economics and Administration in a Roman Province</w:t>
      </w:r>
      <w:r w:rsidRPr="00D974CB">
        <w:rPr>
          <w:sz w:val="22"/>
        </w:rPr>
        <w:t>. Oxford, New York: Oxford University Press.</w:t>
      </w:r>
    </w:p>
    <w:p w:rsidR="00C73CFF" w:rsidRPr="00C73CFF" w:rsidRDefault="00C73CFF" w:rsidP="00D974CB">
      <w:pPr>
        <w:ind w:left="720" w:hanging="720"/>
        <w:rPr>
          <w:sz w:val="22"/>
        </w:rPr>
      </w:pPr>
      <w:r>
        <w:rPr>
          <w:sz w:val="22"/>
        </w:rPr>
        <w:t xml:space="preserve">Buddensieg, T. 1970. “Criticism and Praise of the Pantheon.” In </w:t>
      </w:r>
      <w:r>
        <w:rPr>
          <w:i/>
          <w:sz w:val="22"/>
        </w:rPr>
        <w:t>Classical Influences on European Culture A.D. 500-1500</w:t>
      </w:r>
      <w:r>
        <w:rPr>
          <w:sz w:val="22"/>
        </w:rPr>
        <w:t>.  Ed. R.R. Bolgar, 259-68.</w:t>
      </w:r>
    </w:p>
    <w:p w:rsidR="00D974CB" w:rsidRPr="00D974CB" w:rsidRDefault="00D974CB" w:rsidP="00D974CB">
      <w:pPr>
        <w:ind w:left="720" w:hanging="720"/>
        <w:rPr>
          <w:sz w:val="22"/>
        </w:rPr>
      </w:pPr>
      <w:r w:rsidRPr="00D974CB">
        <w:rPr>
          <w:sz w:val="22"/>
        </w:rPr>
        <w:t xml:space="preserve">Bulow-Jacobsen, A. 2009. </w:t>
      </w:r>
      <w:r w:rsidRPr="00D974CB">
        <w:rPr>
          <w:i/>
          <w:sz w:val="22"/>
        </w:rPr>
        <w:t>Mons Claudianus: Ostraca Graeca et Latina IV</w:t>
      </w:r>
      <w:r w:rsidRPr="00D974CB">
        <w:rPr>
          <w:sz w:val="22"/>
        </w:rPr>
        <w:t>. Cairo: French Institute of Oriental Archaeology.</w:t>
      </w:r>
    </w:p>
    <w:p w:rsidR="00D974CB" w:rsidRPr="00D405DE" w:rsidRDefault="00D405DE" w:rsidP="00D974CB">
      <w:pPr>
        <w:ind w:left="720" w:hanging="720"/>
        <w:rPr>
          <w:sz w:val="22"/>
        </w:rPr>
      </w:pPr>
      <w:r>
        <w:rPr>
          <w:sz w:val="22"/>
        </w:rPr>
        <w:t xml:space="preserve">Casson, L. 1951. “Speed Under Sail of Ancient Ships.” </w:t>
      </w:r>
      <w:r>
        <w:rPr>
          <w:i/>
          <w:sz w:val="22"/>
        </w:rPr>
        <w:t>TAPA</w:t>
      </w:r>
      <w:r>
        <w:rPr>
          <w:sz w:val="22"/>
        </w:rPr>
        <w:t xml:space="preserve"> 82: 136-48.</w:t>
      </w:r>
    </w:p>
    <w:p w:rsidR="00D974CB" w:rsidRDefault="00D974CB" w:rsidP="00D974CB">
      <w:pPr>
        <w:ind w:left="720" w:hanging="720"/>
        <w:rPr>
          <w:sz w:val="22"/>
        </w:rPr>
      </w:pPr>
      <w:r w:rsidRPr="00D974CB">
        <w:rPr>
          <w:sz w:val="22"/>
        </w:rPr>
        <w:t xml:space="preserve">Cotterell, B. and Kamminga, J. 1990. </w:t>
      </w:r>
      <w:r w:rsidRPr="00D974CB">
        <w:rPr>
          <w:i/>
          <w:sz w:val="22"/>
        </w:rPr>
        <w:t>Mechanics of Pre-Industrial Technology.</w:t>
      </w:r>
      <w:r w:rsidRPr="00D974CB">
        <w:rPr>
          <w:sz w:val="22"/>
        </w:rPr>
        <w:t xml:space="preserve"> Great Britain: Cambridge University Press.</w:t>
      </w:r>
    </w:p>
    <w:p w:rsidR="00D974CB" w:rsidRPr="00D974CB" w:rsidRDefault="007B5691" w:rsidP="00D974CB">
      <w:pPr>
        <w:ind w:left="720" w:hanging="720"/>
        <w:rPr>
          <w:sz w:val="22"/>
        </w:rPr>
      </w:pPr>
      <w:r>
        <w:rPr>
          <w:sz w:val="22"/>
        </w:rPr>
        <w:t>Cuvigny, H. 2005.</w:t>
      </w:r>
      <w:r w:rsidR="00D974CB" w:rsidRPr="00D974CB">
        <w:rPr>
          <w:sz w:val="22"/>
        </w:rPr>
        <w:t xml:space="preserve"> “L’organigramme du personnel d’une carrie`re impe´riale d’apre`s un ostracon du Mons Claudianus.” </w:t>
      </w:r>
      <w:r w:rsidR="00D974CB" w:rsidRPr="007B5691">
        <w:rPr>
          <w:i/>
          <w:sz w:val="22"/>
        </w:rPr>
        <w:t>Chiron</w:t>
      </w:r>
      <w:r w:rsidR="00D974CB" w:rsidRPr="00D974CB">
        <w:rPr>
          <w:sz w:val="22"/>
        </w:rPr>
        <w:t xml:space="preserve"> 35: 309–53</w:t>
      </w:r>
      <w:r w:rsidR="00EE5CA5">
        <w:rPr>
          <w:sz w:val="22"/>
        </w:rPr>
        <w:t>.</w:t>
      </w:r>
    </w:p>
    <w:p w:rsidR="00D974CB" w:rsidRPr="00D974CB" w:rsidRDefault="00D974CB" w:rsidP="00D974CB">
      <w:pPr>
        <w:ind w:left="720" w:hanging="720"/>
        <w:rPr>
          <w:sz w:val="22"/>
        </w:rPr>
      </w:pPr>
      <w:r w:rsidRPr="00D974CB">
        <w:rPr>
          <w:sz w:val="22"/>
        </w:rPr>
        <w:t xml:space="preserve">Davies, P., Hemsoll, D. and Wilson Jones, M. 1987. “The Pantheon: Triumph of Rome or Triumph of Compromise?” </w:t>
      </w:r>
      <w:r w:rsidRPr="00D974CB">
        <w:rPr>
          <w:i/>
          <w:sz w:val="22"/>
        </w:rPr>
        <w:t>Art History</w:t>
      </w:r>
      <w:r w:rsidRPr="00D974CB">
        <w:rPr>
          <w:sz w:val="22"/>
        </w:rPr>
        <w:t xml:space="preserve"> 10.2: 133-153.</w:t>
      </w:r>
    </w:p>
    <w:p w:rsidR="00D974CB" w:rsidRPr="00D974CB" w:rsidRDefault="00D974CB" w:rsidP="00D974CB">
      <w:pPr>
        <w:ind w:left="720" w:hanging="720"/>
        <w:rPr>
          <w:sz w:val="22"/>
        </w:rPr>
      </w:pPr>
      <w:r w:rsidRPr="00D974CB">
        <w:rPr>
          <w:sz w:val="22"/>
        </w:rPr>
        <w:t xml:space="preserve">DeLaine, J. 2015. “The Pantheon Builders: Estimating Manpower for Construction.” In </w:t>
      </w:r>
      <w:r w:rsidRPr="00D974CB">
        <w:rPr>
          <w:i/>
          <w:sz w:val="22"/>
        </w:rPr>
        <w:t>The Pantheon: From Antiquity to the Present</w:t>
      </w:r>
      <w:r w:rsidRPr="00D974CB">
        <w:rPr>
          <w:sz w:val="22"/>
        </w:rPr>
        <w:t>, ed. by Tod Marder: 161-192.</w:t>
      </w:r>
    </w:p>
    <w:p w:rsidR="00D974CB" w:rsidRPr="00D974CB" w:rsidRDefault="00D974CB" w:rsidP="00D974CB">
      <w:pPr>
        <w:ind w:left="720" w:hanging="720"/>
        <w:rPr>
          <w:sz w:val="22"/>
        </w:rPr>
      </w:pPr>
      <w:r w:rsidRPr="00D974CB">
        <w:rPr>
          <w:sz w:val="22"/>
        </w:rPr>
        <w:t xml:space="preserve">Fant, Clayton J. 1992. “The Imperial Marble Yard at Portus.” In </w:t>
      </w:r>
      <w:r w:rsidRPr="00D974CB">
        <w:rPr>
          <w:i/>
          <w:sz w:val="22"/>
        </w:rPr>
        <w:t>Ancient Stones: Quarrying, Trade and Provenance</w:t>
      </w:r>
      <w:r w:rsidRPr="00D974CB">
        <w:rPr>
          <w:sz w:val="22"/>
        </w:rPr>
        <w:t>, ed. by Marc Waelkens, Norman Herz and Luc Moens: 115-120.</w:t>
      </w:r>
    </w:p>
    <w:p w:rsidR="00D974CB" w:rsidRPr="00D974CB" w:rsidRDefault="00D974CB" w:rsidP="00D974CB">
      <w:pPr>
        <w:ind w:left="720" w:hanging="720"/>
        <w:rPr>
          <w:sz w:val="22"/>
        </w:rPr>
      </w:pPr>
      <w:r w:rsidRPr="00D974CB">
        <w:rPr>
          <w:sz w:val="22"/>
        </w:rPr>
        <w:t>Haselberger, L. 2009.  “The Pantheon: Nagging Questions to No End.” In G. Grasshoff et al. (eds.), The Pantheon in Rome. Contributions to the Conference, Bern, November 9-12, 2006: 171-86.</w:t>
      </w:r>
    </w:p>
    <w:p w:rsidR="00D974CB" w:rsidRPr="00D974CB" w:rsidRDefault="00D974CB" w:rsidP="00D974CB">
      <w:pPr>
        <w:ind w:left="720" w:hanging="720"/>
        <w:rPr>
          <w:sz w:val="22"/>
        </w:rPr>
      </w:pPr>
      <w:r w:rsidRPr="00D974CB">
        <w:rPr>
          <w:sz w:val="22"/>
        </w:rPr>
        <w:t>Hetland, L 2009. “On the Dating of the Pantheon.” In G. Grasshoff et al. (eds.), The Pantheon in Rome. Contributions to the Conference</w:t>
      </w:r>
      <w:r w:rsidR="007B5691">
        <w:rPr>
          <w:sz w:val="22"/>
        </w:rPr>
        <w:t xml:space="preserve">, Bern, November 9-12, 2006: </w:t>
      </w:r>
      <w:r w:rsidRPr="00D974CB">
        <w:rPr>
          <w:sz w:val="22"/>
        </w:rPr>
        <w:t>171-86.</w:t>
      </w:r>
    </w:p>
    <w:p w:rsidR="00D974CB" w:rsidRPr="00D974CB" w:rsidRDefault="00D974CB" w:rsidP="00D974CB">
      <w:pPr>
        <w:ind w:left="720" w:hanging="720"/>
        <w:rPr>
          <w:sz w:val="22"/>
        </w:rPr>
      </w:pPr>
      <w:r w:rsidRPr="00D974CB">
        <w:rPr>
          <w:sz w:val="22"/>
        </w:rPr>
        <w:lastRenderedPageBreak/>
        <w:t xml:space="preserve">Lancaster, L. 1999. “Building Trajan’s Column.” </w:t>
      </w:r>
      <w:r w:rsidRPr="00D974CB">
        <w:rPr>
          <w:i/>
          <w:sz w:val="22"/>
        </w:rPr>
        <w:t>AJA</w:t>
      </w:r>
      <w:r w:rsidRPr="00D974CB">
        <w:rPr>
          <w:sz w:val="22"/>
        </w:rPr>
        <w:t xml:space="preserve"> 103.3: 419-439.</w:t>
      </w:r>
    </w:p>
    <w:p w:rsidR="00D974CB" w:rsidRPr="00D974CB" w:rsidRDefault="00D974CB" w:rsidP="00D974CB">
      <w:pPr>
        <w:ind w:left="720" w:hanging="720"/>
        <w:rPr>
          <w:sz w:val="22"/>
        </w:rPr>
      </w:pPr>
      <w:r w:rsidRPr="00D974CB">
        <w:rPr>
          <w:sz w:val="22"/>
        </w:rPr>
        <w:t xml:space="preserve">Maxfield, V 2003. “Stone Quarrying in the Eastern Desert with Particular Reference to Mons Claudianus and Mons Porphyrites.” In </w:t>
      </w:r>
      <w:r w:rsidRPr="00D974CB">
        <w:rPr>
          <w:i/>
          <w:sz w:val="22"/>
        </w:rPr>
        <w:t>Economies Beyond Agriculture</w:t>
      </w:r>
      <w:r w:rsidRPr="00D974CB">
        <w:rPr>
          <w:sz w:val="22"/>
        </w:rPr>
        <w:t xml:space="preserve">, ed. by D.J. Mattingly and J. Salmon: 143-170. </w:t>
      </w:r>
    </w:p>
    <w:p w:rsidR="00D974CB" w:rsidRPr="00D974CB" w:rsidRDefault="00D974CB" w:rsidP="00D974CB">
      <w:pPr>
        <w:ind w:left="720" w:hanging="720"/>
        <w:rPr>
          <w:sz w:val="22"/>
        </w:rPr>
      </w:pPr>
      <w:r w:rsidRPr="00D974CB">
        <w:rPr>
          <w:sz w:val="22"/>
        </w:rPr>
        <w:t xml:space="preserve">Peacock, D. and Maxfield, V. 1997. </w:t>
      </w:r>
      <w:r w:rsidRPr="00D974CB">
        <w:rPr>
          <w:i/>
          <w:sz w:val="22"/>
        </w:rPr>
        <w:t>Survey and Excavation: Mons Claudianus. Volume I: Topography &amp; Quarries</w:t>
      </w:r>
      <w:r w:rsidRPr="00D974CB">
        <w:rPr>
          <w:sz w:val="22"/>
        </w:rPr>
        <w:t>. Cairo: Institut Francais d’Archeologie Orientale.</w:t>
      </w:r>
    </w:p>
    <w:p w:rsidR="00D974CB" w:rsidRPr="00D974CB" w:rsidRDefault="00D974CB" w:rsidP="00D974CB">
      <w:pPr>
        <w:ind w:left="720" w:hanging="720"/>
        <w:rPr>
          <w:sz w:val="22"/>
        </w:rPr>
      </w:pPr>
      <w:r w:rsidRPr="00D974CB">
        <w:rPr>
          <w:sz w:val="22"/>
        </w:rPr>
        <w:t>Peña, J.T. 1989. “</w:t>
      </w:r>
      <w:r w:rsidRPr="00D974CB">
        <w:rPr>
          <w:i/>
          <w:sz w:val="22"/>
        </w:rPr>
        <w:t xml:space="preserve">P.Giss. 69: </w:t>
      </w:r>
      <w:r w:rsidRPr="00D974CB">
        <w:rPr>
          <w:sz w:val="22"/>
        </w:rPr>
        <w:t xml:space="preserve">Supplying Stone Transport Operations in Roman Egypt and the Production of Fifty-Foot Monolithic Column Shafts.” </w:t>
      </w:r>
      <w:r w:rsidRPr="00D974CB">
        <w:rPr>
          <w:i/>
          <w:sz w:val="22"/>
        </w:rPr>
        <w:t>Journal of Roman Archaeology</w:t>
      </w:r>
      <w:r w:rsidRPr="00D974CB">
        <w:rPr>
          <w:sz w:val="22"/>
        </w:rPr>
        <w:t xml:space="preserve"> 2: 126-132.</w:t>
      </w:r>
    </w:p>
    <w:p w:rsidR="00D974CB" w:rsidRPr="00D974CB" w:rsidRDefault="00D974CB" w:rsidP="00D974CB">
      <w:pPr>
        <w:ind w:left="720" w:hanging="720"/>
        <w:rPr>
          <w:sz w:val="22"/>
        </w:rPr>
      </w:pPr>
      <w:r w:rsidRPr="00D974CB">
        <w:rPr>
          <w:sz w:val="22"/>
        </w:rPr>
        <w:t xml:space="preserve">Raepsaet, G. 2002. </w:t>
      </w:r>
      <w:r w:rsidRPr="00D974CB">
        <w:rPr>
          <w:i/>
          <w:sz w:val="22"/>
        </w:rPr>
        <w:t>Attelages et Techniques de Transport dans le Monde Greco-Romain</w:t>
      </w:r>
      <w:r w:rsidRPr="00D974CB">
        <w:rPr>
          <w:sz w:val="22"/>
        </w:rPr>
        <w:t>. Bruxelles: Le Livre Timpeman.</w:t>
      </w:r>
    </w:p>
    <w:p w:rsidR="00D974CB" w:rsidRPr="00D974CB" w:rsidRDefault="00D974CB" w:rsidP="00D974CB">
      <w:pPr>
        <w:ind w:left="720" w:hanging="720"/>
        <w:rPr>
          <w:sz w:val="22"/>
        </w:rPr>
      </w:pPr>
      <w:r w:rsidRPr="00D974CB">
        <w:rPr>
          <w:sz w:val="22"/>
        </w:rPr>
        <w:t xml:space="preserve">Russell, B. 2013. </w:t>
      </w:r>
      <w:r w:rsidRPr="00D974CB">
        <w:rPr>
          <w:i/>
          <w:sz w:val="22"/>
        </w:rPr>
        <w:t>The Economics of the Roman Stone Trade</w:t>
      </w:r>
      <w:r w:rsidRPr="00D974CB">
        <w:rPr>
          <w:sz w:val="22"/>
        </w:rPr>
        <w:t>. Oxford, New York: Oxford University Press.</w:t>
      </w:r>
    </w:p>
    <w:p w:rsidR="00D974CB" w:rsidRPr="00D974CB" w:rsidRDefault="00D974CB" w:rsidP="00D974CB">
      <w:pPr>
        <w:ind w:left="720" w:hanging="720"/>
        <w:rPr>
          <w:sz w:val="22"/>
        </w:rPr>
      </w:pPr>
      <w:r w:rsidRPr="00D974CB">
        <w:rPr>
          <w:sz w:val="22"/>
        </w:rPr>
        <w:t xml:space="preserve">Ward-Perkins, J. 1992. </w:t>
      </w:r>
      <w:r w:rsidRPr="00D974CB">
        <w:rPr>
          <w:i/>
          <w:sz w:val="22"/>
        </w:rPr>
        <w:t xml:space="preserve">Marble in Antiquity: Collected Papers of J.B. Ward-Perkins. </w:t>
      </w:r>
      <w:r w:rsidRPr="00D974CB">
        <w:rPr>
          <w:sz w:val="22"/>
        </w:rPr>
        <w:t>London: British School at Rome.</w:t>
      </w:r>
    </w:p>
    <w:p w:rsidR="00D974CB" w:rsidRPr="00D974CB" w:rsidRDefault="00D974CB" w:rsidP="00D974CB">
      <w:pPr>
        <w:ind w:left="720" w:hanging="720"/>
        <w:rPr>
          <w:sz w:val="22"/>
        </w:rPr>
      </w:pPr>
      <w:r w:rsidRPr="00D974CB">
        <w:rPr>
          <w:sz w:val="22"/>
        </w:rPr>
        <w:t xml:space="preserve">Wilson Jones, M. 2015. “Building on Adversity: The Pantheon and Problems with Its Construction.” In </w:t>
      </w:r>
      <w:r w:rsidRPr="00D974CB">
        <w:rPr>
          <w:i/>
          <w:sz w:val="22"/>
        </w:rPr>
        <w:t>The Pantheon: From Antiquity to the Present</w:t>
      </w:r>
      <w:r w:rsidRPr="00D974CB">
        <w:rPr>
          <w:sz w:val="22"/>
        </w:rPr>
        <w:t>, ed. by Tod Marder: 193-230.</w:t>
      </w:r>
    </w:p>
    <w:p w:rsidR="00D974CB" w:rsidRPr="00D974CB" w:rsidRDefault="00D974CB" w:rsidP="00D974CB">
      <w:pPr>
        <w:ind w:left="720" w:hanging="720"/>
        <w:rPr>
          <w:sz w:val="22"/>
        </w:rPr>
      </w:pPr>
      <w:r w:rsidRPr="00D974CB">
        <w:rPr>
          <w:sz w:val="22"/>
        </w:rPr>
        <w:t xml:space="preserve">Wirsching, A. 2000. “How the Obelisks Reached Rome.” </w:t>
      </w:r>
      <w:r w:rsidRPr="00D974CB">
        <w:rPr>
          <w:i/>
          <w:sz w:val="22"/>
        </w:rPr>
        <w:t>International Journal of Nautical Archaeology</w:t>
      </w:r>
      <w:r w:rsidRPr="00D974CB">
        <w:rPr>
          <w:sz w:val="22"/>
        </w:rPr>
        <w:t xml:space="preserve"> 29.2: 273-283.</w:t>
      </w:r>
    </w:p>
    <w:p w:rsidR="00343635" w:rsidRPr="0046026F" w:rsidRDefault="00343635" w:rsidP="0012692E">
      <w:pPr>
        <w:tabs>
          <w:tab w:val="left" w:pos="1239"/>
        </w:tabs>
      </w:pPr>
    </w:p>
    <w:sectPr w:rsidR="00343635" w:rsidRPr="0046026F" w:rsidSect="00AE35AA">
      <w:headerReference w:type="default" r:id="rId8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74D6" w:rsidRDefault="00AB74D6" w:rsidP="00CF5D3C">
      <w:pPr>
        <w:spacing w:after="0" w:line="240" w:lineRule="auto"/>
      </w:pPr>
      <w:r>
        <w:separator/>
      </w:r>
    </w:p>
  </w:endnote>
  <w:endnote w:type="continuationSeparator" w:id="0">
    <w:p w:rsidR="00AB74D6" w:rsidRDefault="00AB74D6" w:rsidP="00CF5D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74D6" w:rsidRDefault="00AB74D6" w:rsidP="00CF5D3C">
      <w:pPr>
        <w:spacing w:after="0" w:line="240" w:lineRule="auto"/>
      </w:pPr>
      <w:r>
        <w:separator/>
      </w:r>
    </w:p>
  </w:footnote>
  <w:footnote w:type="continuationSeparator" w:id="0">
    <w:p w:rsidR="00AB74D6" w:rsidRDefault="00AB74D6" w:rsidP="00CF5D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98966204"/>
      <w:docPartObj>
        <w:docPartGallery w:val="Page Numbers (Top of Page)"/>
        <w:docPartUnique/>
      </w:docPartObj>
    </w:sdtPr>
    <w:sdtEndPr>
      <w:rPr>
        <w:noProof/>
      </w:rPr>
    </w:sdtEndPr>
    <w:sdtContent>
      <w:p w:rsidR="00AE35AA" w:rsidRDefault="00AE35AA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E5CA5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AE35AA" w:rsidRDefault="00AE35AA" w:rsidP="00AE35AA">
    <w:pPr>
      <w:pStyle w:val="Header"/>
      <w:tabs>
        <w:tab w:val="left" w:pos="1130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8A69A5"/>
    <w:multiLevelType w:val="hybridMultilevel"/>
    <w:tmpl w:val="FB2672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0530FB"/>
    <w:multiLevelType w:val="hybridMultilevel"/>
    <w:tmpl w:val="4C02375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6215F4"/>
    <w:multiLevelType w:val="hybridMultilevel"/>
    <w:tmpl w:val="AC4444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B74282"/>
    <w:multiLevelType w:val="hybridMultilevel"/>
    <w:tmpl w:val="6F28EB2C"/>
    <w:lvl w:ilvl="0" w:tplc="1E0C39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668"/>
    <w:rsid w:val="00066074"/>
    <w:rsid w:val="000E23A0"/>
    <w:rsid w:val="0012692E"/>
    <w:rsid w:val="001F0F90"/>
    <w:rsid w:val="00343635"/>
    <w:rsid w:val="003C683A"/>
    <w:rsid w:val="003F1E82"/>
    <w:rsid w:val="0046026F"/>
    <w:rsid w:val="007446B4"/>
    <w:rsid w:val="007B5691"/>
    <w:rsid w:val="00882668"/>
    <w:rsid w:val="00913B8F"/>
    <w:rsid w:val="00AB74D6"/>
    <w:rsid w:val="00AE35AA"/>
    <w:rsid w:val="00B44540"/>
    <w:rsid w:val="00C1433A"/>
    <w:rsid w:val="00C73CFF"/>
    <w:rsid w:val="00CF5D3C"/>
    <w:rsid w:val="00D13A13"/>
    <w:rsid w:val="00D405DE"/>
    <w:rsid w:val="00D974CB"/>
    <w:rsid w:val="00DE306A"/>
    <w:rsid w:val="00EE5CA5"/>
    <w:rsid w:val="00FA0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4E6D70"/>
  <w15:chartTrackingRefBased/>
  <w15:docId w15:val="{84CB24A3-84F2-4F0E-9264-F465B9C34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ajorBidi"/>
        <w:bCs/>
        <w:color w:val="000000" w:themeColor="text1"/>
        <w:sz w:val="24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913B8F"/>
    <w:rPr>
      <w:rFonts w:cstheme="minorBidi"/>
      <w:bCs w:val="0"/>
      <w:color w:val="auto"/>
      <w:szCs w:val="22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446B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7446B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bCs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1F0F90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000000" w:themeColor="text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446B4"/>
    <w:rPr>
      <w:rFonts w:asciiTheme="majorHAnsi" w:eastAsiaTheme="majorEastAsia" w:hAnsiTheme="majorHAnsi"/>
      <w:b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446B4"/>
    <w:rPr>
      <w:rFonts w:asciiTheme="majorHAnsi" w:eastAsiaTheme="majorEastAsia" w:hAnsiTheme="majorHAnsi"/>
      <w:b/>
      <w:sz w:val="26"/>
      <w:szCs w:val="26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B44540"/>
    <w:pPr>
      <w:spacing w:after="300" w:line="240" w:lineRule="auto"/>
      <w:contextualSpacing/>
    </w:pPr>
    <w:rPr>
      <w:rFonts w:eastAsiaTheme="majorEastAsia" w:cstheme="majorBidi"/>
      <w:b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44540"/>
    <w:rPr>
      <w:rFonts w:eastAsiaTheme="majorEastAsia"/>
      <w:b/>
      <w:bCs w:val="0"/>
      <w:color w:val="auto"/>
      <w:spacing w:val="5"/>
      <w:kern w:val="28"/>
      <w:sz w:val="52"/>
      <w:szCs w:val="52"/>
    </w:rPr>
  </w:style>
  <w:style w:type="character" w:customStyle="1" w:styleId="Heading3Char">
    <w:name w:val="Heading 3 Char"/>
    <w:basedOn w:val="DefaultParagraphFont"/>
    <w:link w:val="Heading3"/>
    <w:uiPriority w:val="9"/>
    <w:rsid w:val="001F0F90"/>
    <w:rPr>
      <w:rFonts w:eastAsiaTheme="majorEastAsia"/>
      <w:b/>
      <w:szCs w:val="22"/>
    </w:rPr>
  </w:style>
  <w:style w:type="table" w:styleId="TableGrid">
    <w:name w:val="Table Grid"/>
    <w:basedOn w:val="TableNormal"/>
    <w:uiPriority w:val="59"/>
    <w:rsid w:val="008826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F1E8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F5D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5D3C"/>
    <w:rPr>
      <w:rFonts w:cstheme="minorBidi"/>
      <w:bCs w:val="0"/>
      <w:color w:val="auto"/>
      <w:szCs w:val="22"/>
    </w:rPr>
  </w:style>
  <w:style w:type="paragraph" w:styleId="Footer">
    <w:name w:val="footer"/>
    <w:basedOn w:val="Normal"/>
    <w:link w:val="FooterChar"/>
    <w:uiPriority w:val="99"/>
    <w:unhideWhenUsed/>
    <w:rsid w:val="00CF5D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5D3C"/>
    <w:rPr>
      <w:rFonts w:cstheme="minorBidi"/>
      <w:bCs w:val="0"/>
      <w:color w:val="auto"/>
      <w:szCs w:val="22"/>
    </w:rPr>
  </w:style>
  <w:style w:type="character" w:styleId="Hyperlink">
    <w:name w:val="Hyperlink"/>
    <w:basedOn w:val="DefaultParagraphFont"/>
    <w:uiPriority w:val="99"/>
    <w:unhideWhenUsed/>
    <w:rsid w:val="00AE35AA"/>
    <w:rPr>
      <w:color w:val="0000FF" w:themeColor="hyperlink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AE35AA"/>
    <w:rPr>
      <w:color w:val="2B579A"/>
      <w:shd w:val="clear" w:color="auto" w:fill="E6E6E6"/>
    </w:rPr>
  </w:style>
  <w:style w:type="paragraph" w:styleId="NormalWeb">
    <w:name w:val="Normal (Web)"/>
    <w:basedOn w:val="Normal"/>
    <w:uiPriority w:val="99"/>
    <w:semiHidden/>
    <w:unhideWhenUsed/>
    <w:rsid w:val="0012692E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148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jroge@sas.upenn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4</Pages>
  <Words>924</Words>
  <Characters>5271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Rogers, Jordan Reed</dc:creator>
  <cp:keywords/>
  <dc:description/>
  <cp:lastModifiedBy>Rogers, Jordan Reed</cp:lastModifiedBy>
  <cp:revision>6</cp:revision>
  <dcterms:created xsi:type="dcterms:W3CDTF">2017-04-04T01:23:00Z</dcterms:created>
  <dcterms:modified xsi:type="dcterms:W3CDTF">2017-04-04T16:36:00Z</dcterms:modified>
</cp:coreProperties>
</file>