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BE78" w14:textId="1B8A5BC3" w:rsidR="004F652A" w:rsidRPr="00241E30" w:rsidRDefault="005F440D" w:rsidP="005F440D">
      <w:pPr>
        <w:spacing w:before="0"/>
        <w:rPr>
          <w:sz w:val="20"/>
          <w:szCs w:val="20"/>
        </w:rPr>
      </w:pPr>
      <w:r>
        <w:rPr>
          <w:sz w:val="20"/>
          <w:szCs w:val="20"/>
        </w:rPr>
        <w:t>114</w:t>
      </w:r>
      <w:r w:rsidRPr="005F440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CAMWS Meeting, Albuquerque, NM</w:t>
      </w:r>
      <w:r>
        <w:rPr>
          <w:sz w:val="20"/>
          <w:szCs w:val="20"/>
        </w:rPr>
        <w:br/>
      </w:r>
      <w:r w:rsidR="003B3BAF">
        <w:rPr>
          <w:sz w:val="20"/>
          <w:szCs w:val="20"/>
        </w:rPr>
        <w:t>Sixth Paper Session, Section A</w:t>
      </w:r>
      <w:r w:rsidR="004F652A" w:rsidRPr="00241E30">
        <w:rPr>
          <w:sz w:val="20"/>
          <w:szCs w:val="20"/>
        </w:rPr>
        <w:br/>
      </w:r>
      <w:r w:rsidR="008F2339">
        <w:rPr>
          <w:sz w:val="20"/>
          <w:szCs w:val="20"/>
        </w:rPr>
        <w:t>April 13, 2018</w:t>
      </w:r>
      <w:r w:rsidR="008F2339">
        <w:rPr>
          <w:sz w:val="20"/>
          <w:szCs w:val="20"/>
        </w:rPr>
        <w:br/>
      </w:r>
      <w:r w:rsidR="003B3BAF">
        <w:rPr>
          <w:sz w:val="20"/>
          <w:szCs w:val="20"/>
        </w:rPr>
        <w:t>10:00–11:45 a.m</w:t>
      </w:r>
      <w:r w:rsidR="004F652A" w:rsidRPr="00241E30">
        <w:rPr>
          <w:sz w:val="20"/>
          <w:szCs w:val="20"/>
        </w:rPr>
        <w:t>.</w:t>
      </w:r>
      <w:r w:rsidR="004F652A" w:rsidRPr="00241E30">
        <w:rPr>
          <w:sz w:val="20"/>
          <w:szCs w:val="20"/>
        </w:rPr>
        <w:tab/>
      </w:r>
      <w:r w:rsidR="004F652A" w:rsidRPr="00241E30">
        <w:rPr>
          <w:sz w:val="20"/>
          <w:szCs w:val="20"/>
        </w:rPr>
        <w:tab/>
      </w:r>
      <w:r w:rsidR="004F652A" w:rsidRPr="00241E30">
        <w:rPr>
          <w:sz w:val="20"/>
          <w:szCs w:val="20"/>
        </w:rPr>
        <w:tab/>
      </w:r>
      <w:r w:rsidR="004F652A" w:rsidRPr="00241E30">
        <w:rPr>
          <w:sz w:val="20"/>
          <w:szCs w:val="20"/>
        </w:rPr>
        <w:tab/>
      </w:r>
      <w:r w:rsidR="004F652A">
        <w:rPr>
          <w:sz w:val="20"/>
          <w:szCs w:val="20"/>
        </w:rPr>
        <w:tab/>
      </w:r>
      <w:r w:rsidR="003B3BAF">
        <w:rPr>
          <w:sz w:val="20"/>
          <w:szCs w:val="20"/>
        </w:rPr>
        <w:tab/>
      </w:r>
      <w:r w:rsidR="003B3BA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52A" w:rsidRPr="00241E30">
        <w:rPr>
          <w:sz w:val="20"/>
          <w:szCs w:val="20"/>
        </w:rPr>
        <w:t>mskinner@u.arizona.edu</w:t>
      </w:r>
    </w:p>
    <w:p w14:paraId="4946F0C0" w14:textId="27C0C4DB" w:rsidR="004F652A" w:rsidRPr="003B3BAF" w:rsidRDefault="003B3BAF" w:rsidP="004F652A">
      <w:pPr>
        <w:pStyle w:val="BodyText"/>
        <w:spacing w:before="360" w:after="240"/>
        <w:ind w:firstLine="0"/>
        <w:jc w:val="center"/>
        <w:rPr>
          <w:b/>
          <w:i/>
        </w:rPr>
      </w:pPr>
      <w:r>
        <w:rPr>
          <w:b/>
          <w:i/>
        </w:rPr>
        <w:t xml:space="preserve">Lesbia as Procuress in Horace’s </w:t>
      </w:r>
      <w:r>
        <w:rPr>
          <w:b/>
        </w:rPr>
        <w:t>Epode</w:t>
      </w:r>
      <w:r>
        <w:rPr>
          <w:b/>
          <w:i/>
        </w:rPr>
        <w:t xml:space="preserve"> 12</w:t>
      </w:r>
    </w:p>
    <w:p w14:paraId="418ECE3E" w14:textId="77777777" w:rsidR="004F652A" w:rsidRPr="00241E30" w:rsidRDefault="004F652A" w:rsidP="004F652A">
      <w:pPr>
        <w:pStyle w:val="BodyText"/>
        <w:spacing w:after="120"/>
        <w:ind w:firstLine="0"/>
        <w:jc w:val="center"/>
        <w:rPr>
          <w:sz w:val="20"/>
          <w:szCs w:val="20"/>
        </w:rPr>
      </w:pPr>
      <w:r w:rsidRPr="00241E30">
        <w:rPr>
          <w:sz w:val="20"/>
          <w:szCs w:val="20"/>
        </w:rPr>
        <w:t>Marilyn B. Skinner</w:t>
      </w:r>
      <w:r w:rsidRPr="00241E30">
        <w:rPr>
          <w:sz w:val="20"/>
          <w:szCs w:val="20"/>
        </w:rPr>
        <w:br/>
        <w:t>University of Arizona</w:t>
      </w:r>
    </w:p>
    <w:p w14:paraId="2D4DA712" w14:textId="58A44D1D" w:rsidR="003B3BAF" w:rsidRPr="00AD3296" w:rsidRDefault="004F652A" w:rsidP="00AD3296">
      <w:pPr>
        <w:spacing w:before="0" w:after="120"/>
        <w:rPr>
          <w:sz w:val="22"/>
          <w:szCs w:val="22"/>
        </w:rPr>
      </w:pPr>
      <w:r w:rsidRPr="00AD3296">
        <w:rPr>
          <w:sz w:val="22"/>
          <w:szCs w:val="22"/>
        </w:rPr>
        <w:t xml:space="preserve">1. </w:t>
      </w:r>
      <w:r w:rsidR="003B3BAF" w:rsidRPr="00AD3296">
        <w:rPr>
          <w:i/>
          <w:sz w:val="22"/>
          <w:szCs w:val="22"/>
        </w:rPr>
        <w:t>Epode</w:t>
      </w:r>
      <w:r w:rsidR="003B3BAF" w:rsidRPr="00AD3296">
        <w:rPr>
          <w:sz w:val="22"/>
          <w:szCs w:val="22"/>
        </w:rPr>
        <w:t xml:space="preserve"> 12:</w:t>
      </w:r>
    </w:p>
    <w:p w14:paraId="1E1A3D63" w14:textId="3E7C5166" w:rsidR="003B3BAF" w:rsidRDefault="003B3BAF" w:rsidP="00AD3296">
      <w:pPr>
        <w:spacing w:after="120"/>
        <w:ind w:left="720"/>
        <w:rPr>
          <w:sz w:val="20"/>
          <w:szCs w:val="20"/>
        </w:rPr>
      </w:pPr>
      <w:r w:rsidRPr="003B3BAF">
        <w:rPr>
          <w:sz w:val="22"/>
          <w:szCs w:val="22"/>
        </w:rPr>
        <w:t xml:space="preserve">Quid </w:t>
      </w:r>
      <w:proofErr w:type="spellStart"/>
      <w:r w:rsidRPr="003B3BAF">
        <w:rPr>
          <w:sz w:val="22"/>
          <w:szCs w:val="22"/>
        </w:rPr>
        <w:t>tibi</w:t>
      </w:r>
      <w:proofErr w:type="spellEnd"/>
      <w:r w:rsidRPr="003B3BAF">
        <w:rPr>
          <w:sz w:val="22"/>
          <w:szCs w:val="22"/>
        </w:rPr>
        <w:t xml:space="preserve"> vis, mulier </w:t>
      </w:r>
      <w:proofErr w:type="spellStart"/>
      <w:r w:rsidRPr="003B3BAF">
        <w:rPr>
          <w:sz w:val="22"/>
          <w:szCs w:val="22"/>
        </w:rPr>
        <w:t>nigris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dignissima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barris</w:t>
      </w:r>
      <w:proofErr w:type="spellEnd"/>
      <w:r w:rsidRPr="003B3BAF">
        <w:rPr>
          <w:sz w:val="22"/>
          <w:szCs w:val="22"/>
        </w:rPr>
        <w:t>?</w:t>
      </w:r>
      <w:r w:rsidRPr="003B3BAF">
        <w:rPr>
          <w:sz w:val="22"/>
          <w:szCs w:val="22"/>
        </w:rPr>
        <w:br/>
        <w:t xml:space="preserve">      </w:t>
      </w:r>
      <w:proofErr w:type="spellStart"/>
      <w:r w:rsidRPr="003B3BAF">
        <w:rPr>
          <w:sz w:val="22"/>
          <w:szCs w:val="22"/>
        </w:rPr>
        <w:t>munera</w:t>
      </w:r>
      <w:proofErr w:type="spellEnd"/>
      <w:r w:rsidRPr="003B3BAF">
        <w:rPr>
          <w:sz w:val="22"/>
          <w:szCs w:val="22"/>
        </w:rPr>
        <w:t xml:space="preserve"> quid mihi </w:t>
      </w:r>
      <w:proofErr w:type="spellStart"/>
      <w:r w:rsidRPr="003B3BAF">
        <w:rPr>
          <w:sz w:val="22"/>
          <w:szCs w:val="22"/>
        </w:rPr>
        <w:t>quidve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tabellas</w:t>
      </w:r>
      <w:proofErr w:type="spellEnd"/>
      <w:r w:rsidRPr="003B3BAF">
        <w:rPr>
          <w:sz w:val="22"/>
          <w:szCs w:val="22"/>
        </w:rPr>
        <w:br/>
      </w:r>
      <w:proofErr w:type="spellStart"/>
      <w:r w:rsidRPr="003B3BAF">
        <w:rPr>
          <w:sz w:val="22"/>
          <w:szCs w:val="22"/>
        </w:rPr>
        <w:t>mittis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nec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firmo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iuveni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neque</w:t>
      </w:r>
      <w:proofErr w:type="spellEnd"/>
      <w:r w:rsidRPr="003B3BAF">
        <w:rPr>
          <w:sz w:val="22"/>
          <w:szCs w:val="22"/>
        </w:rPr>
        <w:t xml:space="preserve"> naris </w:t>
      </w:r>
      <w:proofErr w:type="spellStart"/>
      <w:r w:rsidRPr="003B3BAF">
        <w:rPr>
          <w:sz w:val="22"/>
          <w:szCs w:val="22"/>
        </w:rPr>
        <w:t>obesae</w:t>
      </w:r>
      <w:proofErr w:type="spellEnd"/>
      <w:r w:rsidRPr="003B3BAF">
        <w:rPr>
          <w:sz w:val="22"/>
          <w:szCs w:val="22"/>
        </w:rPr>
        <w:t>?</w:t>
      </w:r>
      <w:r w:rsidRPr="003B3BAF">
        <w:rPr>
          <w:sz w:val="22"/>
          <w:szCs w:val="22"/>
        </w:rPr>
        <w:br/>
        <w:t xml:space="preserve">      </w:t>
      </w:r>
      <w:proofErr w:type="spellStart"/>
      <w:r w:rsidRPr="003B3BAF">
        <w:rPr>
          <w:sz w:val="22"/>
          <w:szCs w:val="22"/>
        </w:rPr>
        <w:t>namque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sagacius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unus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odoror</w:t>
      </w:r>
      <w:proofErr w:type="spellEnd"/>
      <w:r w:rsidRPr="003B3BAF">
        <w:rPr>
          <w:sz w:val="22"/>
          <w:szCs w:val="22"/>
        </w:rPr>
        <w:t>,</w:t>
      </w:r>
      <w:r w:rsidRPr="003B3BAF">
        <w:rPr>
          <w:sz w:val="22"/>
          <w:szCs w:val="22"/>
        </w:rPr>
        <w:br/>
        <w:t xml:space="preserve">polypus </w:t>
      </w:r>
      <w:r w:rsidRPr="00AD3296">
        <w:rPr>
          <w:sz w:val="22"/>
          <w:szCs w:val="22"/>
          <w:u w:val="single"/>
        </w:rPr>
        <w:t xml:space="preserve">an gravis </w:t>
      </w:r>
      <w:proofErr w:type="spellStart"/>
      <w:r w:rsidRPr="00AD3296">
        <w:rPr>
          <w:sz w:val="22"/>
          <w:szCs w:val="22"/>
          <w:u w:val="single"/>
        </w:rPr>
        <w:t>hirsutis</w:t>
      </w:r>
      <w:proofErr w:type="spellEnd"/>
      <w:r w:rsidRPr="00AD3296">
        <w:rPr>
          <w:sz w:val="22"/>
          <w:szCs w:val="22"/>
          <w:u w:val="single"/>
        </w:rPr>
        <w:t xml:space="preserve"> </w:t>
      </w:r>
      <w:proofErr w:type="spellStart"/>
      <w:r w:rsidRPr="00AD3296">
        <w:rPr>
          <w:sz w:val="22"/>
          <w:szCs w:val="22"/>
          <w:u w:val="single"/>
        </w:rPr>
        <w:t>cubet</w:t>
      </w:r>
      <w:proofErr w:type="spellEnd"/>
      <w:r w:rsidRPr="00AD3296">
        <w:rPr>
          <w:sz w:val="22"/>
          <w:szCs w:val="22"/>
          <w:u w:val="single"/>
        </w:rPr>
        <w:t xml:space="preserve"> </w:t>
      </w:r>
      <w:proofErr w:type="spellStart"/>
      <w:r w:rsidRPr="00AD3296">
        <w:rPr>
          <w:b/>
          <w:sz w:val="22"/>
          <w:szCs w:val="22"/>
          <w:u w:val="single"/>
        </w:rPr>
        <w:t>hircus</w:t>
      </w:r>
      <w:proofErr w:type="spellEnd"/>
      <w:r w:rsidRPr="00AD3296">
        <w:rPr>
          <w:sz w:val="22"/>
          <w:szCs w:val="22"/>
          <w:u w:val="single"/>
        </w:rPr>
        <w:t xml:space="preserve"> in </w:t>
      </w:r>
      <w:proofErr w:type="spellStart"/>
      <w:r w:rsidRPr="00AD3296">
        <w:rPr>
          <w:b/>
          <w:sz w:val="22"/>
          <w:szCs w:val="22"/>
          <w:u w:val="single"/>
        </w:rPr>
        <w:t>alis</w:t>
      </w:r>
      <w:proofErr w:type="spellEnd"/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D6523A" w:rsidRPr="00D6523A">
        <w:rPr>
          <w:sz w:val="22"/>
          <w:szCs w:val="22"/>
        </w:rPr>
        <w:t>5</w:t>
      </w:r>
      <w:r w:rsidRPr="00D6523A">
        <w:rPr>
          <w:sz w:val="22"/>
          <w:szCs w:val="22"/>
        </w:rPr>
        <w:br/>
      </w:r>
      <w:r w:rsidRPr="003B3BAF">
        <w:rPr>
          <w:sz w:val="22"/>
          <w:szCs w:val="22"/>
        </w:rPr>
        <w:t xml:space="preserve">      </w:t>
      </w:r>
      <w:proofErr w:type="spellStart"/>
      <w:r w:rsidRPr="003B3BAF">
        <w:rPr>
          <w:sz w:val="22"/>
          <w:szCs w:val="22"/>
        </w:rPr>
        <w:t>quam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canis</w:t>
      </w:r>
      <w:proofErr w:type="spellEnd"/>
      <w:r w:rsidRPr="003B3BAF">
        <w:rPr>
          <w:sz w:val="22"/>
          <w:szCs w:val="22"/>
        </w:rPr>
        <w:t xml:space="preserve"> acer </w:t>
      </w:r>
      <w:proofErr w:type="spellStart"/>
      <w:r w:rsidRPr="003B3BAF">
        <w:rPr>
          <w:sz w:val="22"/>
          <w:szCs w:val="22"/>
        </w:rPr>
        <w:t>ubi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lateat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sus</w:t>
      </w:r>
      <w:proofErr w:type="spellEnd"/>
      <w:r w:rsidRPr="003B3BAF">
        <w:rPr>
          <w:sz w:val="22"/>
          <w:szCs w:val="22"/>
        </w:rPr>
        <w:t>.</w:t>
      </w:r>
      <w:r w:rsidRPr="003B3BAF">
        <w:rPr>
          <w:sz w:val="22"/>
          <w:szCs w:val="22"/>
        </w:rPr>
        <w:br/>
        <w:t xml:space="preserve">qui sudor </w:t>
      </w:r>
      <w:proofErr w:type="spellStart"/>
      <w:r w:rsidRPr="003B3BAF">
        <w:rPr>
          <w:sz w:val="22"/>
          <w:szCs w:val="22"/>
        </w:rPr>
        <w:t>vietis</w:t>
      </w:r>
      <w:proofErr w:type="spellEnd"/>
      <w:r w:rsidRPr="003B3BAF">
        <w:rPr>
          <w:sz w:val="22"/>
          <w:szCs w:val="22"/>
        </w:rPr>
        <w:t xml:space="preserve"> et </w:t>
      </w:r>
      <w:proofErr w:type="spellStart"/>
      <w:r w:rsidRPr="003B3BAF">
        <w:rPr>
          <w:sz w:val="22"/>
          <w:szCs w:val="22"/>
        </w:rPr>
        <w:t>quam</w:t>
      </w:r>
      <w:proofErr w:type="spellEnd"/>
      <w:r w:rsidRPr="003B3BAF">
        <w:rPr>
          <w:sz w:val="22"/>
          <w:szCs w:val="22"/>
        </w:rPr>
        <w:t xml:space="preserve"> malus </w:t>
      </w:r>
      <w:proofErr w:type="spellStart"/>
      <w:r w:rsidRPr="003B3BAF">
        <w:rPr>
          <w:sz w:val="22"/>
          <w:szCs w:val="22"/>
        </w:rPr>
        <w:t>undique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membris</w:t>
      </w:r>
      <w:proofErr w:type="spellEnd"/>
      <w:r w:rsidRPr="003B3BAF">
        <w:rPr>
          <w:sz w:val="22"/>
          <w:szCs w:val="22"/>
        </w:rPr>
        <w:br/>
        <w:t xml:space="preserve">      </w:t>
      </w:r>
      <w:proofErr w:type="spellStart"/>
      <w:r w:rsidRPr="003B3BAF">
        <w:rPr>
          <w:sz w:val="22"/>
          <w:szCs w:val="22"/>
        </w:rPr>
        <w:t>crescit</w:t>
      </w:r>
      <w:proofErr w:type="spellEnd"/>
      <w:r w:rsidRPr="003B3BAF">
        <w:rPr>
          <w:sz w:val="22"/>
          <w:szCs w:val="22"/>
        </w:rPr>
        <w:t xml:space="preserve"> odor, cum </w:t>
      </w:r>
      <w:proofErr w:type="spellStart"/>
      <w:r w:rsidRPr="003B3BAF">
        <w:rPr>
          <w:sz w:val="22"/>
          <w:szCs w:val="22"/>
        </w:rPr>
        <w:t>pene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="00E3176B">
        <w:rPr>
          <w:sz w:val="22"/>
          <w:szCs w:val="22"/>
        </w:rPr>
        <w:t>s</w:t>
      </w:r>
      <w:r w:rsidRPr="003B3BAF">
        <w:rPr>
          <w:sz w:val="22"/>
          <w:szCs w:val="22"/>
        </w:rPr>
        <w:t>oluto</w:t>
      </w:r>
      <w:proofErr w:type="spellEnd"/>
      <w:r w:rsidRPr="003B3BAF">
        <w:rPr>
          <w:sz w:val="22"/>
          <w:szCs w:val="22"/>
        </w:rPr>
        <w:br/>
      </w:r>
      <w:proofErr w:type="spellStart"/>
      <w:r w:rsidRPr="003B3BAF">
        <w:rPr>
          <w:sz w:val="22"/>
          <w:szCs w:val="22"/>
        </w:rPr>
        <w:t>indomitam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properat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rabiem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sedare</w:t>
      </w:r>
      <w:proofErr w:type="spellEnd"/>
      <w:r w:rsidRPr="003B3BAF">
        <w:rPr>
          <w:sz w:val="22"/>
          <w:szCs w:val="22"/>
        </w:rPr>
        <w:t xml:space="preserve">, </w:t>
      </w:r>
      <w:proofErr w:type="spellStart"/>
      <w:r w:rsidRPr="003B3BAF">
        <w:rPr>
          <w:sz w:val="22"/>
          <w:szCs w:val="22"/>
        </w:rPr>
        <w:t>neque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illi</w:t>
      </w:r>
      <w:proofErr w:type="spellEnd"/>
      <w:r w:rsidRPr="003B3BAF">
        <w:rPr>
          <w:sz w:val="22"/>
          <w:szCs w:val="22"/>
        </w:rPr>
        <w:br/>
        <w:t xml:space="preserve">      </w:t>
      </w:r>
      <w:proofErr w:type="spellStart"/>
      <w:r w:rsidRPr="003B3BAF">
        <w:rPr>
          <w:sz w:val="22"/>
          <w:szCs w:val="22"/>
        </w:rPr>
        <w:t>iam</w:t>
      </w:r>
      <w:proofErr w:type="spellEnd"/>
      <w:r w:rsidRPr="003B3BAF">
        <w:rPr>
          <w:sz w:val="22"/>
          <w:szCs w:val="22"/>
        </w:rPr>
        <w:t xml:space="preserve"> manet </w:t>
      </w:r>
      <w:proofErr w:type="spellStart"/>
      <w:r w:rsidRPr="003B3BAF">
        <w:rPr>
          <w:sz w:val="22"/>
          <w:szCs w:val="22"/>
        </w:rPr>
        <w:t>umida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creta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colorque</w:t>
      </w:r>
      <w:proofErr w:type="spellEnd"/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D6523A">
        <w:rPr>
          <w:sz w:val="22"/>
          <w:szCs w:val="22"/>
        </w:rPr>
        <w:t>10</w:t>
      </w:r>
      <w:r w:rsidRPr="003B3BAF">
        <w:rPr>
          <w:sz w:val="22"/>
          <w:szCs w:val="22"/>
        </w:rPr>
        <w:br/>
      </w:r>
      <w:proofErr w:type="spellStart"/>
      <w:r w:rsidRPr="003B3BAF">
        <w:rPr>
          <w:sz w:val="22"/>
          <w:szCs w:val="22"/>
        </w:rPr>
        <w:t>stercore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fucatus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crocodili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iamque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="00D6523A">
        <w:rPr>
          <w:sz w:val="22"/>
          <w:szCs w:val="22"/>
        </w:rPr>
        <w:t>s</w:t>
      </w:r>
      <w:r w:rsidRPr="003B3BAF">
        <w:rPr>
          <w:sz w:val="22"/>
          <w:szCs w:val="22"/>
        </w:rPr>
        <w:t>ubando</w:t>
      </w:r>
      <w:proofErr w:type="spellEnd"/>
      <w:r w:rsidRPr="003B3BAF">
        <w:rPr>
          <w:sz w:val="22"/>
          <w:szCs w:val="22"/>
        </w:rPr>
        <w:br/>
        <w:t xml:space="preserve">      </w:t>
      </w:r>
      <w:proofErr w:type="spellStart"/>
      <w:r w:rsidRPr="00AD3296">
        <w:rPr>
          <w:sz w:val="22"/>
          <w:szCs w:val="22"/>
          <w:u w:val="single"/>
        </w:rPr>
        <w:t>tenta</w:t>
      </w:r>
      <w:proofErr w:type="spellEnd"/>
      <w:r w:rsidRPr="00AD3296">
        <w:rPr>
          <w:sz w:val="22"/>
          <w:szCs w:val="22"/>
          <w:u w:val="single"/>
        </w:rPr>
        <w:t xml:space="preserve"> </w:t>
      </w:r>
      <w:proofErr w:type="spellStart"/>
      <w:r w:rsidRPr="00AD3296">
        <w:rPr>
          <w:sz w:val="22"/>
          <w:szCs w:val="22"/>
          <w:u w:val="single"/>
        </w:rPr>
        <w:t>cub</w:t>
      </w:r>
      <w:r w:rsidRPr="00AD3296">
        <w:rPr>
          <w:b/>
          <w:sz w:val="22"/>
          <w:szCs w:val="22"/>
          <w:u w:val="single"/>
        </w:rPr>
        <w:t>ilia</w:t>
      </w:r>
      <w:proofErr w:type="spellEnd"/>
      <w:r w:rsidRPr="00AD3296">
        <w:rPr>
          <w:sz w:val="22"/>
          <w:szCs w:val="22"/>
          <w:u w:val="single"/>
        </w:rPr>
        <w:t xml:space="preserve"> </w:t>
      </w:r>
      <w:proofErr w:type="spellStart"/>
      <w:r w:rsidRPr="00AD3296">
        <w:rPr>
          <w:sz w:val="22"/>
          <w:szCs w:val="22"/>
          <w:u w:val="single"/>
        </w:rPr>
        <w:t>tectaque</w:t>
      </w:r>
      <w:proofErr w:type="spellEnd"/>
      <w:r w:rsidRPr="00AD3296">
        <w:rPr>
          <w:sz w:val="22"/>
          <w:szCs w:val="22"/>
          <w:u w:val="single"/>
        </w:rPr>
        <w:t xml:space="preserve"> </w:t>
      </w:r>
      <w:proofErr w:type="spellStart"/>
      <w:r w:rsidRPr="00AD3296">
        <w:rPr>
          <w:b/>
          <w:sz w:val="22"/>
          <w:szCs w:val="22"/>
          <w:u w:val="single"/>
        </w:rPr>
        <w:t>rumpit</w:t>
      </w:r>
      <w:proofErr w:type="spellEnd"/>
      <w:r w:rsidRPr="003B3BAF">
        <w:rPr>
          <w:sz w:val="22"/>
          <w:szCs w:val="22"/>
        </w:rPr>
        <w:t>.</w:t>
      </w:r>
      <w:r w:rsidRPr="003B3BAF">
        <w:rPr>
          <w:sz w:val="22"/>
          <w:szCs w:val="22"/>
        </w:rPr>
        <w:br/>
      </w:r>
      <w:proofErr w:type="spellStart"/>
      <w:r w:rsidRPr="003B3BAF">
        <w:rPr>
          <w:sz w:val="22"/>
          <w:szCs w:val="22"/>
        </w:rPr>
        <w:t>vel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mea</w:t>
      </w:r>
      <w:proofErr w:type="spellEnd"/>
      <w:r w:rsidRPr="003B3BAF">
        <w:rPr>
          <w:sz w:val="22"/>
          <w:szCs w:val="22"/>
        </w:rPr>
        <w:t xml:space="preserve"> cum </w:t>
      </w:r>
      <w:proofErr w:type="spellStart"/>
      <w:r w:rsidRPr="003B3BAF">
        <w:rPr>
          <w:sz w:val="22"/>
          <w:szCs w:val="22"/>
        </w:rPr>
        <w:t>saevis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agitat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fastidia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verbis</w:t>
      </w:r>
      <w:proofErr w:type="spellEnd"/>
      <w:r w:rsidRPr="003B3BAF">
        <w:rPr>
          <w:sz w:val="22"/>
          <w:szCs w:val="22"/>
        </w:rPr>
        <w:t>:</w:t>
      </w:r>
      <w:r w:rsidRPr="003B3BAF">
        <w:rPr>
          <w:sz w:val="22"/>
          <w:szCs w:val="22"/>
        </w:rPr>
        <w:br/>
        <w:t xml:space="preserve">      'Inachia </w:t>
      </w:r>
      <w:proofErr w:type="spellStart"/>
      <w:r w:rsidRPr="00AD3296">
        <w:rPr>
          <w:b/>
          <w:sz w:val="22"/>
          <w:szCs w:val="22"/>
          <w:u w:val="single"/>
        </w:rPr>
        <w:t>langues</w:t>
      </w:r>
      <w:proofErr w:type="spellEnd"/>
      <w:r w:rsidRPr="003B3BAF">
        <w:rPr>
          <w:sz w:val="22"/>
          <w:szCs w:val="22"/>
        </w:rPr>
        <w:t xml:space="preserve"> minus ac me;</w:t>
      </w:r>
      <w:r w:rsidRPr="003B3BAF">
        <w:rPr>
          <w:sz w:val="22"/>
          <w:szCs w:val="22"/>
        </w:rPr>
        <w:br/>
      </w:r>
      <w:proofErr w:type="spellStart"/>
      <w:r w:rsidRPr="003B3BAF">
        <w:rPr>
          <w:sz w:val="22"/>
          <w:szCs w:val="22"/>
        </w:rPr>
        <w:t>Inachiam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ter</w:t>
      </w:r>
      <w:proofErr w:type="spellEnd"/>
      <w:r w:rsidRPr="003B3BAF">
        <w:rPr>
          <w:sz w:val="22"/>
          <w:szCs w:val="22"/>
        </w:rPr>
        <w:t xml:space="preserve"> nocte </w:t>
      </w:r>
      <w:proofErr w:type="spellStart"/>
      <w:r w:rsidRPr="003B3BAF">
        <w:rPr>
          <w:sz w:val="22"/>
          <w:szCs w:val="22"/>
        </w:rPr>
        <w:t>potes</w:t>
      </w:r>
      <w:proofErr w:type="spellEnd"/>
      <w:r w:rsidRPr="003B3BAF">
        <w:rPr>
          <w:sz w:val="22"/>
          <w:szCs w:val="22"/>
        </w:rPr>
        <w:t xml:space="preserve">, mihi </w:t>
      </w:r>
      <w:r w:rsidR="00E3176B">
        <w:rPr>
          <w:sz w:val="22"/>
          <w:szCs w:val="22"/>
        </w:rPr>
        <w:t>s</w:t>
      </w:r>
      <w:r w:rsidRPr="003B3BAF">
        <w:rPr>
          <w:sz w:val="22"/>
          <w:szCs w:val="22"/>
        </w:rPr>
        <w:t xml:space="preserve">emper ad </w:t>
      </w:r>
      <w:proofErr w:type="spellStart"/>
      <w:r w:rsidRPr="003B3BAF">
        <w:rPr>
          <w:sz w:val="22"/>
          <w:szCs w:val="22"/>
        </w:rPr>
        <w:t>unum</w:t>
      </w:r>
      <w:proofErr w:type="spellEnd"/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D6523A">
        <w:rPr>
          <w:sz w:val="22"/>
          <w:szCs w:val="22"/>
        </w:rPr>
        <w:t>15</w:t>
      </w:r>
      <w:r w:rsidRPr="003B3BAF">
        <w:rPr>
          <w:sz w:val="22"/>
          <w:szCs w:val="22"/>
        </w:rPr>
        <w:br/>
        <w:t xml:space="preserve">      </w:t>
      </w:r>
      <w:proofErr w:type="spellStart"/>
      <w:r w:rsidRPr="003B3BAF">
        <w:rPr>
          <w:sz w:val="22"/>
          <w:szCs w:val="22"/>
        </w:rPr>
        <w:t>mollis</w:t>
      </w:r>
      <w:proofErr w:type="spellEnd"/>
      <w:r w:rsidRPr="003B3BAF">
        <w:rPr>
          <w:sz w:val="22"/>
          <w:szCs w:val="22"/>
        </w:rPr>
        <w:t xml:space="preserve"> opus. </w:t>
      </w:r>
      <w:proofErr w:type="spellStart"/>
      <w:r w:rsidRPr="003B3BAF">
        <w:rPr>
          <w:sz w:val="22"/>
          <w:szCs w:val="22"/>
        </w:rPr>
        <w:t>pereat</w:t>
      </w:r>
      <w:proofErr w:type="spellEnd"/>
      <w:r w:rsidRPr="003B3BAF">
        <w:rPr>
          <w:sz w:val="22"/>
          <w:szCs w:val="22"/>
        </w:rPr>
        <w:t xml:space="preserve"> male </w:t>
      </w:r>
      <w:proofErr w:type="spellStart"/>
      <w:r w:rsidRPr="003B3BAF">
        <w:rPr>
          <w:sz w:val="22"/>
          <w:szCs w:val="22"/>
        </w:rPr>
        <w:t>quae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6B4FCD">
        <w:rPr>
          <w:sz w:val="22"/>
          <w:szCs w:val="22"/>
          <w:u w:val="single"/>
        </w:rPr>
        <w:t>te</w:t>
      </w:r>
      <w:proofErr w:type="spellEnd"/>
      <w:r w:rsidRPr="003B3BAF">
        <w:rPr>
          <w:sz w:val="22"/>
          <w:szCs w:val="22"/>
        </w:rPr>
        <w:br/>
        <w:t xml:space="preserve">Lesbia </w:t>
      </w:r>
      <w:proofErr w:type="spellStart"/>
      <w:r w:rsidRPr="00170CE2">
        <w:rPr>
          <w:sz w:val="22"/>
          <w:szCs w:val="22"/>
          <w:u w:val="single"/>
        </w:rPr>
        <w:t>quaerenti</w:t>
      </w:r>
      <w:proofErr w:type="spellEnd"/>
      <w:r w:rsidRPr="00170CE2">
        <w:rPr>
          <w:sz w:val="22"/>
          <w:szCs w:val="22"/>
          <w:u w:val="single"/>
        </w:rPr>
        <w:t xml:space="preserve"> </w:t>
      </w:r>
      <w:proofErr w:type="spellStart"/>
      <w:r w:rsidRPr="00170CE2">
        <w:rPr>
          <w:sz w:val="22"/>
          <w:szCs w:val="22"/>
          <w:u w:val="single"/>
        </w:rPr>
        <w:t>taurum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6B4FCD">
        <w:rPr>
          <w:b/>
          <w:sz w:val="22"/>
          <w:szCs w:val="22"/>
          <w:u w:val="single"/>
        </w:rPr>
        <w:t>monstravit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inertem</w:t>
      </w:r>
      <w:proofErr w:type="spellEnd"/>
      <w:r w:rsidRPr="003B3BAF">
        <w:rPr>
          <w:sz w:val="22"/>
          <w:szCs w:val="22"/>
        </w:rPr>
        <w:t>.</w:t>
      </w:r>
      <w:r w:rsidRPr="003B3BAF">
        <w:rPr>
          <w:sz w:val="22"/>
          <w:szCs w:val="22"/>
        </w:rPr>
        <w:br/>
        <w:t xml:space="preserve">      cum mihi </w:t>
      </w:r>
      <w:proofErr w:type="spellStart"/>
      <w:r w:rsidRPr="003B3BAF">
        <w:rPr>
          <w:sz w:val="22"/>
          <w:szCs w:val="22"/>
        </w:rPr>
        <w:t>Cous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adesset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Amyntas</w:t>
      </w:r>
      <w:proofErr w:type="spellEnd"/>
      <w:r w:rsidRPr="003B3BAF">
        <w:rPr>
          <w:sz w:val="22"/>
          <w:szCs w:val="22"/>
        </w:rPr>
        <w:t>,</w:t>
      </w:r>
      <w:r w:rsidRPr="003B3BAF">
        <w:rPr>
          <w:sz w:val="22"/>
          <w:szCs w:val="22"/>
        </w:rPr>
        <w:br/>
      </w:r>
      <w:proofErr w:type="spellStart"/>
      <w:r w:rsidRPr="003B3BAF">
        <w:rPr>
          <w:sz w:val="22"/>
          <w:szCs w:val="22"/>
        </w:rPr>
        <w:t>cuius</w:t>
      </w:r>
      <w:proofErr w:type="spellEnd"/>
      <w:r w:rsidRPr="003B3BAF">
        <w:rPr>
          <w:sz w:val="22"/>
          <w:szCs w:val="22"/>
        </w:rPr>
        <w:t xml:space="preserve"> in </w:t>
      </w:r>
      <w:proofErr w:type="spellStart"/>
      <w:r w:rsidRPr="003B3BAF">
        <w:rPr>
          <w:sz w:val="22"/>
          <w:szCs w:val="22"/>
        </w:rPr>
        <w:t>indomito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constantior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inguine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nerv</w:t>
      </w:r>
      <w:r w:rsidR="00072105">
        <w:rPr>
          <w:sz w:val="22"/>
          <w:szCs w:val="22"/>
        </w:rPr>
        <w:t>U</w:t>
      </w:r>
      <w:r w:rsidRPr="003B3BAF">
        <w:rPr>
          <w:sz w:val="22"/>
          <w:szCs w:val="22"/>
        </w:rPr>
        <w:t>s</w:t>
      </w:r>
      <w:proofErr w:type="spellEnd"/>
      <w:r w:rsidRPr="003B3BAF">
        <w:rPr>
          <w:sz w:val="22"/>
          <w:szCs w:val="22"/>
        </w:rPr>
        <w:br/>
        <w:t xml:space="preserve">      </w:t>
      </w:r>
      <w:proofErr w:type="spellStart"/>
      <w:r w:rsidRPr="003B3BAF">
        <w:rPr>
          <w:sz w:val="22"/>
          <w:szCs w:val="22"/>
        </w:rPr>
        <w:t>quam</w:t>
      </w:r>
      <w:proofErr w:type="spellEnd"/>
      <w:r w:rsidRPr="003B3BAF">
        <w:rPr>
          <w:sz w:val="22"/>
          <w:szCs w:val="22"/>
        </w:rPr>
        <w:t xml:space="preserve"> nova </w:t>
      </w:r>
      <w:proofErr w:type="spellStart"/>
      <w:r w:rsidRPr="003B3BAF">
        <w:rPr>
          <w:sz w:val="22"/>
          <w:szCs w:val="22"/>
        </w:rPr>
        <w:t>collibus</w:t>
      </w:r>
      <w:proofErr w:type="spellEnd"/>
      <w:r w:rsidRPr="003B3BAF">
        <w:rPr>
          <w:sz w:val="22"/>
          <w:szCs w:val="22"/>
        </w:rPr>
        <w:t xml:space="preserve"> arbor </w:t>
      </w:r>
      <w:proofErr w:type="spellStart"/>
      <w:r w:rsidRPr="003B3BAF">
        <w:rPr>
          <w:sz w:val="22"/>
          <w:szCs w:val="22"/>
        </w:rPr>
        <w:t>inhaeret</w:t>
      </w:r>
      <w:proofErr w:type="spellEnd"/>
      <w:r w:rsidRPr="003B3BAF">
        <w:rPr>
          <w:sz w:val="22"/>
          <w:szCs w:val="22"/>
        </w:rPr>
        <w:t>.</w:t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D6523A">
        <w:rPr>
          <w:sz w:val="22"/>
          <w:szCs w:val="22"/>
        </w:rPr>
        <w:t>20</w:t>
      </w:r>
      <w:r w:rsidRPr="003B3BAF">
        <w:rPr>
          <w:sz w:val="22"/>
          <w:szCs w:val="22"/>
        </w:rPr>
        <w:br/>
      </w:r>
      <w:proofErr w:type="spellStart"/>
      <w:r w:rsidRPr="003B3BAF">
        <w:rPr>
          <w:sz w:val="22"/>
          <w:szCs w:val="22"/>
        </w:rPr>
        <w:t>muricibus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Tyriis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iteratae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vellera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lanae</w:t>
      </w:r>
      <w:proofErr w:type="spellEnd"/>
      <w:r w:rsidRPr="003B3BAF">
        <w:rPr>
          <w:sz w:val="22"/>
          <w:szCs w:val="22"/>
        </w:rPr>
        <w:br/>
        <w:t xml:space="preserve">      cui </w:t>
      </w:r>
      <w:proofErr w:type="spellStart"/>
      <w:r w:rsidRPr="003B3BAF">
        <w:rPr>
          <w:sz w:val="22"/>
          <w:szCs w:val="22"/>
        </w:rPr>
        <w:t>properabantur</w:t>
      </w:r>
      <w:proofErr w:type="spellEnd"/>
      <w:r w:rsidRPr="003B3BAF">
        <w:rPr>
          <w:sz w:val="22"/>
          <w:szCs w:val="22"/>
        </w:rPr>
        <w:t xml:space="preserve">? </w:t>
      </w:r>
      <w:proofErr w:type="spellStart"/>
      <w:r w:rsidRPr="003B3BAF">
        <w:rPr>
          <w:sz w:val="22"/>
          <w:szCs w:val="22"/>
        </w:rPr>
        <w:t>tibi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nempe</w:t>
      </w:r>
      <w:proofErr w:type="spellEnd"/>
      <w:r w:rsidRPr="003B3BAF">
        <w:rPr>
          <w:sz w:val="22"/>
          <w:szCs w:val="22"/>
        </w:rPr>
        <w:t>,</w:t>
      </w:r>
      <w:r w:rsidRPr="003B3BAF">
        <w:rPr>
          <w:sz w:val="22"/>
          <w:szCs w:val="22"/>
        </w:rPr>
        <w:br/>
        <w:t xml:space="preserve">ne </w:t>
      </w:r>
      <w:proofErr w:type="spellStart"/>
      <w:r w:rsidRPr="003B3BAF">
        <w:rPr>
          <w:sz w:val="22"/>
          <w:szCs w:val="22"/>
        </w:rPr>
        <w:t>foret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aequalis</w:t>
      </w:r>
      <w:proofErr w:type="spellEnd"/>
      <w:r w:rsidRPr="003B3BAF">
        <w:rPr>
          <w:sz w:val="22"/>
          <w:szCs w:val="22"/>
        </w:rPr>
        <w:t xml:space="preserve"> inter </w:t>
      </w:r>
      <w:proofErr w:type="spellStart"/>
      <w:r w:rsidRPr="003B3BAF">
        <w:rPr>
          <w:sz w:val="22"/>
          <w:szCs w:val="22"/>
        </w:rPr>
        <w:t>conviva</w:t>
      </w:r>
      <w:proofErr w:type="spellEnd"/>
      <w:r w:rsidRPr="003B3BAF">
        <w:rPr>
          <w:sz w:val="22"/>
          <w:szCs w:val="22"/>
        </w:rPr>
        <w:t xml:space="preserve">, </w:t>
      </w:r>
      <w:proofErr w:type="spellStart"/>
      <w:r w:rsidRPr="00020306">
        <w:rPr>
          <w:sz w:val="22"/>
          <w:szCs w:val="22"/>
          <w:u w:val="single"/>
        </w:rPr>
        <w:t>magis</w:t>
      </w:r>
      <w:proofErr w:type="spellEnd"/>
      <w:r w:rsidRPr="00020306">
        <w:rPr>
          <w:sz w:val="22"/>
          <w:szCs w:val="22"/>
          <w:u w:val="single"/>
        </w:rPr>
        <w:t xml:space="preserve"> </w:t>
      </w:r>
      <w:proofErr w:type="spellStart"/>
      <w:r w:rsidRPr="00020306">
        <w:rPr>
          <w:sz w:val="22"/>
          <w:szCs w:val="22"/>
          <w:u w:val="single"/>
        </w:rPr>
        <w:t>quem</w:t>
      </w:r>
      <w:proofErr w:type="spellEnd"/>
      <w:r w:rsidRPr="00020306">
        <w:rPr>
          <w:sz w:val="22"/>
          <w:szCs w:val="22"/>
          <w:u w:val="single"/>
        </w:rPr>
        <w:br/>
      </w:r>
      <w:bookmarkStart w:id="0" w:name="_GoBack"/>
      <w:r w:rsidRPr="00860930">
        <w:rPr>
          <w:sz w:val="22"/>
          <w:szCs w:val="22"/>
        </w:rPr>
        <w:t xml:space="preserve">      </w:t>
      </w:r>
      <w:bookmarkEnd w:id="0"/>
      <w:proofErr w:type="spellStart"/>
      <w:r w:rsidRPr="00020306">
        <w:rPr>
          <w:b/>
          <w:sz w:val="22"/>
          <w:szCs w:val="22"/>
          <w:u w:val="single"/>
        </w:rPr>
        <w:t>diligeret</w:t>
      </w:r>
      <w:proofErr w:type="spellEnd"/>
      <w:r w:rsidRPr="00020306">
        <w:rPr>
          <w:sz w:val="22"/>
          <w:szCs w:val="22"/>
          <w:u w:val="single"/>
        </w:rPr>
        <w:t xml:space="preserve"> </w:t>
      </w:r>
      <w:r w:rsidRPr="00020306">
        <w:rPr>
          <w:b/>
          <w:sz w:val="22"/>
          <w:szCs w:val="22"/>
          <w:u w:val="single"/>
        </w:rPr>
        <w:t>mulier</w:t>
      </w:r>
      <w:r w:rsidRPr="00020306">
        <w:rPr>
          <w:sz w:val="22"/>
          <w:szCs w:val="22"/>
          <w:u w:val="single"/>
        </w:rPr>
        <w:t xml:space="preserve"> </w:t>
      </w:r>
      <w:proofErr w:type="spellStart"/>
      <w:r w:rsidRPr="00020306">
        <w:rPr>
          <w:sz w:val="22"/>
          <w:szCs w:val="22"/>
          <w:u w:val="single"/>
        </w:rPr>
        <w:t>sua</w:t>
      </w:r>
      <w:proofErr w:type="spellEnd"/>
      <w:r w:rsidRPr="00020306">
        <w:rPr>
          <w:sz w:val="22"/>
          <w:szCs w:val="22"/>
          <w:u w:val="single"/>
        </w:rPr>
        <w:t xml:space="preserve"> </w:t>
      </w:r>
      <w:proofErr w:type="spellStart"/>
      <w:r w:rsidRPr="00020306">
        <w:rPr>
          <w:b/>
          <w:sz w:val="22"/>
          <w:szCs w:val="22"/>
          <w:u w:val="single"/>
        </w:rPr>
        <w:t>quam</w:t>
      </w:r>
      <w:proofErr w:type="spellEnd"/>
      <w:r w:rsidRPr="00020306">
        <w:rPr>
          <w:b/>
          <w:sz w:val="22"/>
          <w:szCs w:val="22"/>
          <w:u w:val="single"/>
        </w:rPr>
        <w:t xml:space="preserve"> </w:t>
      </w:r>
      <w:proofErr w:type="spellStart"/>
      <w:r w:rsidRPr="00020306">
        <w:rPr>
          <w:b/>
          <w:sz w:val="22"/>
          <w:szCs w:val="22"/>
          <w:u w:val="single"/>
        </w:rPr>
        <w:t>te</w:t>
      </w:r>
      <w:proofErr w:type="spellEnd"/>
      <w:r w:rsidRPr="003B3BAF">
        <w:rPr>
          <w:sz w:val="22"/>
          <w:szCs w:val="22"/>
        </w:rPr>
        <w:t>.</w:t>
      </w:r>
      <w:r w:rsidR="000E3F8B">
        <w:rPr>
          <w:sz w:val="22"/>
          <w:szCs w:val="22"/>
        </w:rPr>
        <w:tab/>
      </w:r>
      <w:r w:rsidRPr="003B3BAF">
        <w:rPr>
          <w:sz w:val="22"/>
          <w:szCs w:val="22"/>
        </w:rPr>
        <w:br/>
        <w:t xml:space="preserve">o ego non </w:t>
      </w:r>
      <w:proofErr w:type="spellStart"/>
      <w:r w:rsidRPr="003B3BAF">
        <w:rPr>
          <w:sz w:val="22"/>
          <w:szCs w:val="22"/>
        </w:rPr>
        <w:t>felix</w:t>
      </w:r>
      <w:proofErr w:type="spellEnd"/>
      <w:r w:rsidRPr="003B3BAF">
        <w:rPr>
          <w:sz w:val="22"/>
          <w:szCs w:val="22"/>
        </w:rPr>
        <w:t xml:space="preserve">, </w:t>
      </w:r>
      <w:proofErr w:type="spellStart"/>
      <w:r w:rsidRPr="003B3BAF">
        <w:rPr>
          <w:sz w:val="22"/>
          <w:szCs w:val="22"/>
        </w:rPr>
        <w:t>quam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tu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fugis</w:t>
      </w:r>
      <w:proofErr w:type="spellEnd"/>
      <w:r w:rsidRPr="003B3BAF">
        <w:rPr>
          <w:sz w:val="22"/>
          <w:szCs w:val="22"/>
        </w:rPr>
        <w:t xml:space="preserve">, </w:t>
      </w:r>
      <w:proofErr w:type="spellStart"/>
      <w:r w:rsidRPr="003B3BAF">
        <w:rPr>
          <w:sz w:val="22"/>
          <w:szCs w:val="22"/>
        </w:rPr>
        <w:t>ut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pavet</w:t>
      </w:r>
      <w:proofErr w:type="spellEnd"/>
      <w:r w:rsidRPr="003B3BAF">
        <w:rPr>
          <w:sz w:val="22"/>
          <w:szCs w:val="22"/>
        </w:rPr>
        <w:t xml:space="preserve"> acris</w:t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D6523A">
        <w:rPr>
          <w:sz w:val="22"/>
          <w:szCs w:val="22"/>
        </w:rPr>
        <w:t>25</w:t>
      </w:r>
      <w:r w:rsidRPr="003B3BAF">
        <w:rPr>
          <w:sz w:val="22"/>
          <w:szCs w:val="22"/>
        </w:rPr>
        <w:br/>
        <w:t xml:space="preserve">      </w:t>
      </w:r>
      <w:proofErr w:type="spellStart"/>
      <w:r w:rsidRPr="003B3BAF">
        <w:rPr>
          <w:sz w:val="22"/>
          <w:szCs w:val="22"/>
        </w:rPr>
        <w:t>agna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lupos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capreaeque</w:t>
      </w:r>
      <w:proofErr w:type="spellEnd"/>
      <w:r w:rsidRPr="003B3BAF">
        <w:rPr>
          <w:sz w:val="22"/>
          <w:szCs w:val="22"/>
        </w:rPr>
        <w:t xml:space="preserve"> </w:t>
      </w:r>
      <w:proofErr w:type="spellStart"/>
      <w:r w:rsidRPr="003B3BAF">
        <w:rPr>
          <w:sz w:val="22"/>
          <w:szCs w:val="22"/>
        </w:rPr>
        <w:t>leones</w:t>
      </w:r>
      <w:proofErr w:type="spellEnd"/>
      <w:r w:rsidRPr="003B3BAF">
        <w:rPr>
          <w:sz w:val="22"/>
          <w:szCs w:val="22"/>
        </w:rPr>
        <w:t>!</w:t>
      </w:r>
      <w:r>
        <w:rPr>
          <w:sz w:val="32"/>
          <w:szCs w:val="32"/>
        </w:rPr>
        <w:t>'</w:t>
      </w:r>
    </w:p>
    <w:p w14:paraId="0A826556" w14:textId="45E47FF1" w:rsidR="004F652A" w:rsidRPr="006B4FCD" w:rsidRDefault="004F652A" w:rsidP="00AD3296">
      <w:pPr>
        <w:spacing w:before="240"/>
        <w:rPr>
          <w:sz w:val="22"/>
          <w:szCs w:val="22"/>
        </w:rPr>
      </w:pPr>
      <w:r w:rsidRPr="006B4FCD">
        <w:rPr>
          <w:sz w:val="22"/>
          <w:szCs w:val="22"/>
        </w:rPr>
        <w:t xml:space="preserve">2. </w:t>
      </w:r>
      <w:r w:rsidR="00072105" w:rsidRPr="006B4FCD">
        <w:rPr>
          <w:sz w:val="22"/>
          <w:szCs w:val="22"/>
        </w:rPr>
        <w:t>Propertius 1.3.34–40:</w:t>
      </w:r>
    </w:p>
    <w:p w14:paraId="128F4D74" w14:textId="0BC769C2" w:rsidR="00072105" w:rsidRDefault="00072105" w:rsidP="00AD3296">
      <w:pPr>
        <w:ind w:left="720"/>
        <w:rPr>
          <w:sz w:val="22"/>
          <w:szCs w:val="22"/>
        </w:rPr>
      </w:pPr>
      <w:r w:rsidRPr="00072105">
        <w:rPr>
          <w:sz w:val="22"/>
          <w:szCs w:val="22"/>
        </w:rPr>
        <w:t xml:space="preserve">    </w:t>
      </w:r>
      <w:r w:rsidRPr="00072105">
        <w:rPr>
          <w:sz w:val="22"/>
          <w:szCs w:val="22"/>
        </w:rPr>
        <w:t xml:space="preserve">sic </w:t>
      </w:r>
      <w:proofErr w:type="spellStart"/>
      <w:r w:rsidRPr="00072105">
        <w:rPr>
          <w:sz w:val="22"/>
          <w:szCs w:val="22"/>
        </w:rPr>
        <w:t>ait</w:t>
      </w:r>
      <w:proofErr w:type="spellEnd"/>
      <w:r w:rsidRPr="00072105">
        <w:rPr>
          <w:sz w:val="22"/>
          <w:szCs w:val="22"/>
        </w:rPr>
        <w:t xml:space="preserve"> in </w:t>
      </w:r>
      <w:proofErr w:type="spellStart"/>
      <w:r w:rsidRPr="00072105">
        <w:rPr>
          <w:sz w:val="22"/>
          <w:szCs w:val="22"/>
        </w:rPr>
        <w:t>molli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fixa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toro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cubitum</w:t>
      </w:r>
      <w:proofErr w:type="spellEnd"/>
      <w:r w:rsidRPr="00072105">
        <w:rPr>
          <w:sz w:val="22"/>
          <w:szCs w:val="22"/>
        </w:rPr>
        <w:t>:</w:t>
      </w:r>
      <w:r w:rsidRPr="00072105">
        <w:rPr>
          <w:sz w:val="22"/>
          <w:szCs w:val="22"/>
        </w:rPr>
        <w:br/>
        <w:t xml:space="preserve">'tandem </w:t>
      </w:r>
      <w:proofErr w:type="spellStart"/>
      <w:r w:rsidRPr="00072105">
        <w:rPr>
          <w:sz w:val="22"/>
          <w:szCs w:val="22"/>
        </w:rPr>
        <w:t>te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nostro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referens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iniuria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lecto</w:t>
      </w:r>
      <w:proofErr w:type="spellEnd"/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Pr="00072105">
        <w:rPr>
          <w:sz w:val="22"/>
          <w:szCs w:val="22"/>
        </w:rPr>
        <w:t>35</w:t>
      </w:r>
      <w:r w:rsidRPr="00072105">
        <w:rPr>
          <w:sz w:val="22"/>
          <w:szCs w:val="22"/>
        </w:rPr>
        <w:br/>
        <w:t>    </w:t>
      </w:r>
      <w:proofErr w:type="spellStart"/>
      <w:r w:rsidRPr="00072105">
        <w:rPr>
          <w:sz w:val="22"/>
          <w:szCs w:val="22"/>
        </w:rPr>
        <w:t>alterius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clausis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expulit</w:t>
      </w:r>
      <w:proofErr w:type="spellEnd"/>
      <w:r w:rsidRPr="00072105">
        <w:rPr>
          <w:sz w:val="22"/>
          <w:szCs w:val="22"/>
        </w:rPr>
        <w:t xml:space="preserve"> e </w:t>
      </w:r>
      <w:proofErr w:type="spellStart"/>
      <w:r w:rsidRPr="00072105">
        <w:rPr>
          <w:sz w:val="22"/>
          <w:szCs w:val="22"/>
        </w:rPr>
        <w:t>foribus</w:t>
      </w:r>
      <w:proofErr w:type="spellEnd"/>
      <w:r w:rsidRPr="00072105">
        <w:rPr>
          <w:sz w:val="22"/>
          <w:szCs w:val="22"/>
        </w:rPr>
        <w:t>?</w:t>
      </w:r>
      <w:r w:rsidRPr="00072105">
        <w:rPr>
          <w:sz w:val="22"/>
          <w:szCs w:val="22"/>
        </w:rPr>
        <w:br/>
      </w:r>
      <w:proofErr w:type="spellStart"/>
      <w:r w:rsidRPr="00072105">
        <w:rPr>
          <w:sz w:val="22"/>
          <w:szCs w:val="22"/>
        </w:rPr>
        <w:t>namque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ubi</w:t>
      </w:r>
      <w:proofErr w:type="spellEnd"/>
      <w:r w:rsidRPr="00072105">
        <w:rPr>
          <w:sz w:val="22"/>
          <w:szCs w:val="22"/>
        </w:rPr>
        <w:t xml:space="preserve"> longa </w:t>
      </w:r>
      <w:proofErr w:type="spellStart"/>
      <w:r w:rsidRPr="00072105">
        <w:rPr>
          <w:sz w:val="22"/>
          <w:szCs w:val="22"/>
        </w:rPr>
        <w:t>meae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consumpsti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tempora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noctis</w:t>
      </w:r>
      <w:proofErr w:type="spellEnd"/>
      <w:r w:rsidRPr="00072105">
        <w:rPr>
          <w:sz w:val="22"/>
          <w:szCs w:val="22"/>
        </w:rPr>
        <w:t>,</w:t>
      </w:r>
      <w:r w:rsidRPr="00072105">
        <w:rPr>
          <w:sz w:val="22"/>
          <w:szCs w:val="22"/>
        </w:rPr>
        <w:br/>
        <w:t>    </w:t>
      </w:r>
      <w:proofErr w:type="spellStart"/>
      <w:r w:rsidRPr="00AD3296">
        <w:rPr>
          <w:b/>
          <w:sz w:val="22"/>
          <w:szCs w:val="22"/>
          <w:u w:val="single"/>
        </w:rPr>
        <w:t>languidus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exactis</w:t>
      </w:r>
      <w:proofErr w:type="spellEnd"/>
      <w:r w:rsidRPr="00072105">
        <w:rPr>
          <w:sz w:val="22"/>
          <w:szCs w:val="22"/>
        </w:rPr>
        <w:t xml:space="preserve">, </w:t>
      </w:r>
      <w:proofErr w:type="spellStart"/>
      <w:r w:rsidRPr="00072105">
        <w:rPr>
          <w:sz w:val="22"/>
          <w:szCs w:val="22"/>
        </w:rPr>
        <w:t>ei</w:t>
      </w:r>
      <w:proofErr w:type="spellEnd"/>
      <w:r w:rsidRPr="00072105">
        <w:rPr>
          <w:sz w:val="22"/>
          <w:szCs w:val="22"/>
        </w:rPr>
        <w:t xml:space="preserve"> mihi, </w:t>
      </w:r>
      <w:proofErr w:type="spellStart"/>
      <w:r w:rsidRPr="00072105">
        <w:rPr>
          <w:sz w:val="22"/>
          <w:szCs w:val="22"/>
        </w:rPr>
        <w:t>sideribus</w:t>
      </w:r>
      <w:proofErr w:type="spellEnd"/>
      <w:r w:rsidRPr="00072105">
        <w:rPr>
          <w:sz w:val="22"/>
          <w:szCs w:val="22"/>
        </w:rPr>
        <w:t>?</w:t>
      </w:r>
      <w:r w:rsidRPr="00072105">
        <w:rPr>
          <w:sz w:val="22"/>
          <w:szCs w:val="22"/>
        </w:rPr>
        <w:br/>
        <w:t xml:space="preserve">o </w:t>
      </w:r>
      <w:proofErr w:type="spellStart"/>
      <w:r w:rsidRPr="00072105">
        <w:rPr>
          <w:sz w:val="22"/>
          <w:szCs w:val="22"/>
        </w:rPr>
        <w:t>utinam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talis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perducas</w:t>
      </w:r>
      <w:proofErr w:type="spellEnd"/>
      <w:r w:rsidRPr="00072105">
        <w:rPr>
          <w:sz w:val="22"/>
          <w:szCs w:val="22"/>
        </w:rPr>
        <w:t xml:space="preserve">, </w:t>
      </w:r>
      <w:proofErr w:type="spellStart"/>
      <w:r w:rsidRPr="00072105">
        <w:rPr>
          <w:sz w:val="22"/>
          <w:szCs w:val="22"/>
        </w:rPr>
        <w:t>improbe</w:t>
      </w:r>
      <w:proofErr w:type="spellEnd"/>
      <w:r w:rsidRPr="00072105">
        <w:rPr>
          <w:sz w:val="22"/>
          <w:szCs w:val="22"/>
        </w:rPr>
        <w:t>, noctes,</w:t>
      </w:r>
      <w:r w:rsidRPr="00072105">
        <w:rPr>
          <w:sz w:val="22"/>
          <w:szCs w:val="22"/>
        </w:rPr>
        <w:br/>
        <w:t xml:space="preserve">    me </w:t>
      </w:r>
      <w:proofErr w:type="spellStart"/>
      <w:r w:rsidRPr="00072105">
        <w:rPr>
          <w:sz w:val="22"/>
          <w:szCs w:val="22"/>
        </w:rPr>
        <w:t>miseram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qualis</w:t>
      </w:r>
      <w:proofErr w:type="spellEnd"/>
      <w:r w:rsidRPr="00072105">
        <w:rPr>
          <w:sz w:val="22"/>
          <w:szCs w:val="22"/>
        </w:rPr>
        <w:t xml:space="preserve"> semper </w:t>
      </w:r>
      <w:proofErr w:type="spellStart"/>
      <w:r w:rsidRPr="00072105">
        <w:rPr>
          <w:sz w:val="22"/>
          <w:szCs w:val="22"/>
        </w:rPr>
        <w:t>habere</w:t>
      </w:r>
      <w:proofErr w:type="spellEnd"/>
      <w:r w:rsidRPr="00072105">
        <w:rPr>
          <w:sz w:val="22"/>
          <w:szCs w:val="22"/>
        </w:rPr>
        <w:t xml:space="preserve"> </w:t>
      </w:r>
      <w:proofErr w:type="spellStart"/>
      <w:r w:rsidRPr="00072105">
        <w:rPr>
          <w:sz w:val="22"/>
          <w:szCs w:val="22"/>
        </w:rPr>
        <w:t>iubes</w:t>
      </w:r>
      <w:proofErr w:type="spellEnd"/>
      <w:r w:rsidRPr="00072105">
        <w:rPr>
          <w:sz w:val="22"/>
          <w:szCs w:val="22"/>
        </w:rPr>
        <w:t>!</w:t>
      </w:r>
      <w:r>
        <w:rPr>
          <w:sz w:val="22"/>
          <w:szCs w:val="22"/>
        </w:rPr>
        <w:t>...</w:t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D6523A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="000E3F8B">
        <w:rPr>
          <w:sz w:val="22"/>
          <w:szCs w:val="22"/>
        </w:rPr>
        <w:tab/>
      </w:r>
      <w:r w:rsidRPr="00072105">
        <w:rPr>
          <w:sz w:val="22"/>
          <w:szCs w:val="22"/>
        </w:rPr>
        <w:t>40</w:t>
      </w:r>
    </w:p>
    <w:p w14:paraId="3D57A068" w14:textId="45A67A56" w:rsidR="00D6523A" w:rsidRPr="00072105" w:rsidRDefault="00AC3BB1" w:rsidP="00AD3296">
      <w:pPr>
        <w:ind w:left="720" w:right="1440"/>
        <w:rPr>
          <w:sz w:val="22"/>
          <w:szCs w:val="22"/>
        </w:rPr>
      </w:pPr>
      <w:r>
        <w:rPr>
          <w:sz w:val="22"/>
          <w:szCs w:val="22"/>
        </w:rPr>
        <w:t xml:space="preserve">Propped </w:t>
      </w:r>
      <w:r w:rsidR="005F440D">
        <w:rPr>
          <w:sz w:val="22"/>
          <w:szCs w:val="22"/>
        </w:rPr>
        <w:t>by</w:t>
      </w:r>
      <w:r>
        <w:rPr>
          <w:sz w:val="22"/>
          <w:szCs w:val="22"/>
        </w:rPr>
        <w:t xml:space="preserve"> her elbow on the soft couch, she spoke thus</w:t>
      </w:r>
      <w:r w:rsidR="00D6523A">
        <w:rPr>
          <w:sz w:val="22"/>
          <w:szCs w:val="22"/>
        </w:rPr>
        <w:t>: “</w:t>
      </w:r>
      <w:r w:rsidR="00766A58">
        <w:rPr>
          <w:sz w:val="22"/>
          <w:szCs w:val="22"/>
        </w:rPr>
        <w:t>B</w:t>
      </w:r>
      <w:r w:rsidR="00766A58">
        <w:rPr>
          <w:sz w:val="22"/>
          <w:szCs w:val="22"/>
        </w:rPr>
        <w:t>ringing you back</w:t>
      </w:r>
      <w:r w:rsidR="00766A58">
        <w:rPr>
          <w:sz w:val="22"/>
          <w:szCs w:val="22"/>
        </w:rPr>
        <w:t>, h</w:t>
      </w:r>
      <w:r>
        <w:rPr>
          <w:sz w:val="22"/>
          <w:szCs w:val="22"/>
        </w:rPr>
        <w:t>as some injury to our bed</w:t>
      </w:r>
      <w:r w:rsidR="00766A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driven you </w:t>
      </w:r>
      <w:r w:rsidR="00766A58">
        <w:rPr>
          <w:sz w:val="22"/>
          <w:szCs w:val="22"/>
        </w:rPr>
        <w:t>a</w:t>
      </w:r>
      <w:r w:rsidR="00766A58">
        <w:rPr>
          <w:sz w:val="22"/>
          <w:szCs w:val="22"/>
        </w:rPr>
        <w:t xml:space="preserve">t last </w:t>
      </w:r>
      <w:r>
        <w:rPr>
          <w:sz w:val="22"/>
          <w:szCs w:val="22"/>
        </w:rPr>
        <w:t xml:space="preserve">from the closed doors of another? For where have you spent the long hours of my night, </w:t>
      </w:r>
      <w:r w:rsidR="00AD3296">
        <w:rPr>
          <w:sz w:val="22"/>
          <w:szCs w:val="22"/>
        </w:rPr>
        <w:t>limp</w:t>
      </w:r>
      <w:r>
        <w:rPr>
          <w:sz w:val="22"/>
          <w:szCs w:val="22"/>
        </w:rPr>
        <w:t xml:space="preserve">, alas, </w:t>
      </w:r>
      <w:r w:rsidR="00766A58">
        <w:rPr>
          <w:sz w:val="22"/>
          <w:szCs w:val="22"/>
        </w:rPr>
        <w:t>as</w:t>
      </w:r>
      <w:r>
        <w:rPr>
          <w:sz w:val="22"/>
          <w:szCs w:val="22"/>
        </w:rPr>
        <w:t xml:space="preserve"> the stars are </w:t>
      </w:r>
      <w:r>
        <w:rPr>
          <w:sz w:val="22"/>
          <w:szCs w:val="22"/>
        </w:rPr>
        <w:lastRenderedPageBreak/>
        <w:t>waning? Oh, I wish</w:t>
      </w:r>
      <w:r w:rsidR="000E3F8B">
        <w:rPr>
          <w:sz w:val="22"/>
          <w:szCs w:val="22"/>
        </w:rPr>
        <w:t xml:space="preserve"> you would pass such nights, shameless one, as you always bid </w:t>
      </w:r>
      <w:r w:rsidR="00766A58">
        <w:rPr>
          <w:sz w:val="22"/>
          <w:szCs w:val="22"/>
        </w:rPr>
        <w:t>unhappy</w:t>
      </w:r>
      <w:r w:rsidR="000E3F8B">
        <w:rPr>
          <w:sz w:val="22"/>
          <w:szCs w:val="22"/>
        </w:rPr>
        <w:t xml:space="preserve"> me to </w:t>
      </w:r>
      <w:proofErr w:type="gramStart"/>
      <w:r w:rsidR="000E3F8B">
        <w:rPr>
          <w:sz w:val="22"/>
          <w:szCs w:val="22"/>
        </w:rPr>
        <w:t>have!...</w:t>
      </w:r>
      <w:proofErr w:type="gramEnd"/>
      <w:r w:rsidR="005F440D">
        <w:rPr>
          <w:sz w:val="22"/>
          <w:szCs w:val="22"/>
        </w:rPr>
        <w:t>”</w:t>
      </w:r>
    </w:p>
    <w:p w14:paraId="3E784A77" w14:textId="08C153C9" w:rsidR="00072105" w:rsidRPr="006B4FCD" w:rsidRDefault="00D6523A" w:rsidP="000E3F8B">
      <w:pPr>
        <w:spacing w:before="240"/>
        <w:ind w:left="288" w:hanging="288"/>
        <w:rPr>
          <w:sz w:val="22"/>
          <w:szCs w:val="22"/>
          <w:lang w:val="it-IT"/>
        </w:rPr>
      </w:pPr>
      <w:r w:rsidRPr="006B4FCD">
        <w:rPr>
          <w:sz w:val="22"/>
          <w:szCs w:val="22"/>
          <w:lang w:val="it-IT"/>
        </w:rPr>
        <w:t xml:space="preserve">3. </w:t>
      </w:r>
      <w:r w:rsidRPr="006B4FCD">
        <w:rPr>
          <w:i/>
          <w:sz w:val="22"/>
          <w:szCs w:val="22"/>
          <w:lang w:val="it-IT"/>
        </w:rPr>
        <w:t>Epode</w:t>
      </w:r>
      <w:r w:rsidRPr="006B4FCD">
        <w:rPr>
          <w:sz w:val="22"/>
          <w:szCs w:val="22"/>
          <w:lang w:val="it-IT"/>
        </w:rPr>
        <w:t xml:space="preserve"> 11.5</w:t>
      </w:r>
      <w:r w:rsidR="000E3F8B" w:rsidRPr="006B4FCD">
        <w:rPr>
          <w:sz w:val="22"/>
          <w:szCs w:val="22"/>
          <w:lang w:val="it-IT"/>
        </w:rPr>
        <w:t>–</w:t>
      </w:r>
      <w:r w:rsidRPr="006B4FCD">
        <w:rPr>
          <w:sz w:val="22"/>
          <w:szCs w:val="22"/>
          <w:lang w:val="it-IT"/>
        </w:rPr>
        <w:t xml:space="preserve">6: </w:t>
      </w:r>
      <w:r w:rsidRPr="006B4FCD">
        <w:rPr>
          <w:i/>
          <w:sz w:val="22"/>
          <w:szCs w:val="22"/>
          <w:lang w:val="it-IT"/>
        </w:rPr>
        <w:t>hic tertius December, ex quo destiti /Inachia furere</w:t>
      </w:r>
      <w:r w:rsidR="005F440D">
        <w:rPr>
          <w:sz w:val="22"/>
          <w:szCs w:val="22"/>
          <w:lang w:val="it-IT"/>
        </w:rPr>
        <w:t xml:space="preserve">, </w:t>
      </w:r>
      <w:r w:rsidRPr="006B4FCD">
        <w:rPr>
          <w:sz w:val="22"/>
          <w:szCs w:val="22"/>
          <w:lang w:val="it-IT"/>
        </w:rPr>
        <w:t xml:space="preserve">“this third December from when I ceased </w:t>
      </w:r>
      <w:r w:rsidR="002B05AD" w:rsidRPr="006B4FCD">
        <w:rPr>
          <w:sz w:val="22"/>
          <w:szCs w:val="22"/>
          <w:lang w:val="it-IT"/>
        </w:rPr>
        <w:t>to rave</w:t>
      </w:r>
      <w:r w:rsidRPr="006B4FCD">
        <w:rPr>
          <w:sz w:val="22"/>
          <w:szCs w:val="22"/>
          <w:lang w:val="it-IT"/>
        </w:rPr>
        <w:t xml:space="preserve"> over Inachia</w:t>
      </w:r>
      <w:r w:rsidR="005F440D">
        <w:rPr>
          <w:sz w:val="22"/>
          <w:szCs w:val="22"/>
          <w:lang w:val="it-IT"/>
        </w:rPr>
        <w:t>”</w:t>
      </w:r>
    </w:p>
    <w:p w14:paraId="65F99207" w14:textId="2CE04AAB" w:rsidR="004F652A" w:rsidRPr="00051760" w:rsidRDefault="004F652A" w:rsidP="005F440D">
      <w:pPr>
        <w:spacing w:before="240"/>
        <w:rPr>
          <w:sz w:val="22"/>
          <w:szCs w:val="22"/>
          <w:lang w:val="it-IT"/>
        </w:rPr>
      </w:pPr>
      <w:r w:rsidRPr="00051760">
        <w:rPr>
          <w:sz w:val="22"/>
          <w:szCs w:val="22"/>
          <w:lang w:val="it-IT"/>
        </w:rPr>
        <w:t xml:space="preserve">4. </w:t>
      </w:r>
      <w:r w:rsidR="00051760" w:rsidRPr="00051760">
        <w:rPr>
          <w:sz w:val="22"/>
          <w:szCs w:val="22"/>
          <w:lang w:val="it-IT"/>
        </w:rPr>
        <w:t>Catul. 69.5–6:</w:t>
      </w:r>
    </w:p>
    <w:p w14:paraId="3263F8DA" w14:textId="06CFE660" w:rsidR="004F652A" w:rsidRPr="00051760" w:rsidRDefault="00051760" w:rsidP="004F652A">
      <w:pPr>
        <w:ind w:left="720" w:right="720"/>
        <w:rPr>
          <w:sz w:val="22"/>
          <w:szCs w:val="22"/>
          <w:lang w:val="it-IT"/>
        </w:rPr>
      </w:pPr>
      <w:r w:rsidRPr="00051760">
        <w:rPr>
          <w:i/>
          <w:sz w:val="22"/>
          <w:szCs w:val="22"/>
          <w:lang w:val="it-IT"/>
        </w:rPr>
        <w:t xml:space="preserve">tibi fertur / valle sub </w:t>
      </w:r>
      <w:r w:rsidRPr="00051760">
        <w:rPr>
          <w:b/>
          <w:i/>
          <w:sz w:val="22"/>
          <w:szCs w:val="22"/>
          <w:u w:val="single"/>
          <w:lang w:val="it-IT"/>
        </w:rPr>
        <w:t>alarum</w:t>
      </w:r>
      <w:r w:rsidRPr="00051760">
        <w:rPr>
          <w:i/>
          <w:sz w:val="22"/>
          <w:szCs w:val="22"/>
          <w:lang w:val="it-IT"/>
        </w:rPr>
        <w:t xml:space="preserve"> trux habitare caper</w:t>
      </w:r>
      <w:r>
        <w:rPr>
          <w:sz w:val="22"/>
          <w:szCs w:val="22"/>
          <w:lang w:val="it-IT"/>
        </w:rPr>
        <w:t>, “a harsh goat is said to dwell under the hollow of your armpits”</w:t>
      </w:r>
    </w:p>
    <w:p w14:paraId="6D2E863A" w14:textId="03A05725" w:rsidR="00051760" w:rsidRPr="00051760" w:rsidRDefault="00051760" w:rsidP="00051760">
      <w:pPr>
        <w:ind w:left="288" w:right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Catul. 71.1:</w:t>
      </w:r>
    </w:p>
    <w:p w14:paraId="404E910C" w14:textId="393BDF3D" w:rsidR="004F652A" w:rsidRPr="00051760" w:rsidRDefault="00051760" w:rsidP="004F652A">
      <w:pPr>
        <w:ind w:left="720" w:right="720"/>
        <w:rPr>
          <w:sz w:val="22"/>
          <w:szCs w:val="22"/>
        </w:rPr>
      </w:pPr>
      <w:r w:rsidRPr="00051760">
        <w:rPr>
          <w:i/>
          <w:sz w:val="22"/>
          <w:szCs w:val="22"/>
          <w:lang w:val="it-IT"/>
        </w:rPr>
        <w:t>s</w:t>
      </w:r>
      <w:r w:rsidRPr="00051760">
        <w:rPr>
          <w:i/>
          <w:sz w:val="22"/>
          <w:szCs w:val="22"/>
        </w:rPr>
        <w:t xml:space="preserve">acer </w:t>
      </w:r>
      <w:r w:rsidRPr="00051760">
        <w:rPr>
          <w:i/>
          <w:sz w:val="22"/>
          <w:szCs w:val="22"/>
          <w:u w:val="single"/>
        </w:rPr>
        <w:t xml:space="preserve">alarum </w:t>
      </w:r>
      <w:proofErr w:type="spellStart"/>
      <w:r w:rsidRPr="00051760">
        <w:rPr>
          <w:b/>
          <w:i/>
          <w:sz w:val="22"/>
          <w:szCs w:val="22"/>
          <w:u w:val="single"/>
        </w:rPr>
        <w:t>hircus</w:t>
      </w:r>
      <w:proofErr w:type="spellEnd"/>
      <w:r>
        <w:rPr>
          <w:sz w:val="22"/>
          <w:szCs w:val="22"/>
        </w:rPr>
        <w:t>, “the accursed goat of the armpits”</w:t>
      </w:r>
    </w:p>
    <w:p w14:paraId="211F48A3" w14:textId="7546E669" w:rsidR="004F652A" w:rsidRPr="00FB43F1" w:rsidRDefault="00051760" w:rsidP="00051760">
      <w:pPr>
        <w:spacing w:before="240"/>
        <w:rPr>
          <w:sz w:val="22"/>
          <w:szCs w:val="22"/>
          <w:lang w:val="it-IT"/>
        </w:rPr>
      </w:pPr>
      <w:r w:rsidRPr="00FB43F1">
        <w:rPr>
          <w:sz w:val="22"/>
          <w:szCs w:val="22"/>
          <w:lang w:val="it-IT"/>
        </w:rPr>
        <w:t>5. Catul. 11.</w:t>
      </w:r>
      <w:r w:rsidR="00FB43F1" w:rsidRPr="00FB43F1">
        <w:rPr>
          <w:sz w:val="22"/>
          <w:szCs w:val="22"/>
          <w:lang w:val="it-IT"/>
        </w:rPr>
        <w:t>19–20:</w:t>
      </w:r>
    </w:p>
    <w:p w14:paraId="4756B74B" w14:textId="70C5C894" w:rsidR="00FB43F1" w:rsidRPr="00FB43F1" w:rsidRDefault="00FB43F1" w:rsidP="00FB43F1">
      <w:pPr>
        <w:ind w:left="720"/>
        <w:rPr>
          <w:sz w:val="22"/>
          <w:szCs w:val="22"/>
        </w:rPr>
      </w:pPr>
      <w:r w:rsidRPr="00FB43F1">
        <w:rPr>
          <w:i/>
          <w:sz w:val="22"/>
          <w:szCs w:val="22"/>
          <w:lang w:val="it-IT"/>
        </w:rPr>
        <w:t xml:space="preserve">nullum amans vere, sed identidem omnium / </w:t>
      </w:r>
      <w:r w:rsidRPr="00FB43F1">
        <w:rPr>
          <w:b/>
          <w:i/>
          <w:sz w:val="22"/>
          <w:szCs w:val="22"/>
          <w:u w:val="single"/>
          <w:lang w:val="it-IT"/>
        </w:rPr>
        <w:t>ilia rumpens</w:t>
      </w:r>
      <w:r w:rsidRPr="00FB43F1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“</w:t>
      </w:r>
      <w:r w:rsidRPr="00FB43F1">
        <w:rPr>
          <w:sz w:val="22"/>
          <w:szCs w:val="22"/>
          <w:lang w:val="it-IT"/>
        </w:rPr>
        <w:t>loving none truly, but again and again breaking the loins of all”</w:t>
      </w:r>
    </w:p>
    <w:p w14:paraId="184B5D94" w14:textId="2232CB15" w:rsidR="00FB43F1" w:rsidRPr="00170CE2" w:rsidRDefault="00170CE2" w:rsidP="00E20C44">
      <w:pPr>
        <w:pStyle w:val="Subtitle"/>
        <w:rPr>
          <w:rFonts w:ascii="Times New Roman" w:hAnsi="Times New Roman" w:cs="Times New Roman"/>
          <w:color w:val="auto"/>
          <w:spacing w:val="0"/>
        </w:rPr>
      </w:pPr>
      <w:r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170CE2">
        <w:rPr>
          <w:rFonts w:ascii="Times New Roman" w:hAnsi="Times New Roman" w:cs="Times New Roman"/>
          <w:color w:val="auto"/>
          <w:spacing w:val="0"/>
        </w:rPr>
        <w:t>Catul</w:t>
      </w:r>
      <w:proofErr w:type="spellEnd"/>
      <w:r w:rsidRPr="00170CE2">
        <w:rPr>
          <w:rFonts w:ascii="Times New Roman" w:hAnsi="Times New Roman" w:cs="Times New Roman"/>
          <w:color w:val="auto"/>
          <w:spacing w:val="0"/>
        </w:rPr>
        <w:t>. 78.6:</w:t>
      </w:r>
    </w:p>
    <w:p w14:paraId="11A5B45B" w14:textId="46451134" w:rsidR="00170CE2" w:rsidRPr="00170CE2" w:rsidRDefault="00170CE2" w:rsidP="00170CE2">
      <w:pPr>
        <w:ind w:left="720"/>
      </w:pPr>
      <w:r w:rsidRPr="00A404AF">
        <w:rPr>
          <w:i/>
        </w:rPr>
        <w:t xml:space="preserve">qui </w:t>
      </w:r>
      <w:proofErr w:type="spellStart"/>
      <w:r w:rsidRPr="00A404AF">
        <w:rPr>
          <w:i/>
        </w:rPr>
        <w:t>patruus</w:t>
      </w:r>
      <w:proofErr w:type="spellEnd"/>
      <w:r w:rsidRPr="00A404AF">
        <w:rPr>
          <w:i/>
        </w:rPr>
        <w:t xml:space="preserve"> </w:t>
      </w:r>
      <w:proofErr w:type="spellStart"/>
      <w:r w:rsidRPr="00170CE2">
        <w:rPr>
          <w:i/>
          <w:u w:val="single"/>
        </w:rPr>
        <w:t>patrui</w:t>
      </w:r>
      <w:proofErr w:type="spellEnd"/>
      <w:r w:rsidRPr="00170CE2">
        <w:rPr>
          <w:i/>
          <w:u w:val="single"/>
        </w:rPr>
        <w:t xml:space="preserve"> </w:t>
      </w:r>
      <w:proofErr w:type="spellStart"/>
      <w:r w:rsidRPr="00170CE2">
        <w:rPr>
          <w:b/>
          <w:i/>
          <w:u w:val="single"/>
        </w:rPr>
        <w:t>monstret</w:t>
      </w:r>
      <w:proofErr w:type="spellEnd"/>
      <w:r w:rsidRPr="00170CE2">
        <w:rPr>
          <w:i/>
          <w:u w:val="single"/>
        </w:rPr>
        <w:t xml:space="preserve"> </w:t>
      </w:r>
      <w:proofErr w:type="spellStart"/>
      <w:r w:rsidRPr="00170CE2">
        <w:rPr>
          <w:i/>
          <w:u w:val="single"/>
        </w:rPr>
        <w:t>adulterium</w:t>
      </w:r>
      <w:proofErr w:type="spellEnd"/>
      <w:r>
        <w:t>, “an uncle who teaches an uncle adultery”</w:t>
      </w:r>
    </w:p>
    <w:p w14:paraId="586C1FC3" w14:textId="22709C46" w:rsidR="00170CE2" w:rsidRPr="00020306" w:rsidRDefault="00170CE2" w:rsidP="004F652A">
      <w:pPr>
        <w:spacing w:before="240"/>
        <w:rPr>
          <w:sz w:val="22"/>
          <w:szCs w:val="22"/>
        </w:rPr>
      </w:pPr>
      <w:r w:rsidRPr="00020306">
        <w:rPr>
          <w:sz w:val="22"/>
          <w:szCs w:val="22"/>
        </w:rPr>
        <w:t xml:space="preserve">7. </w:t>
      </w:r>
      <w:proofErr w:type="spellStart"/>
      <w:r w:rsidRPr="00020306">
        <w:rPr>
          <w:sz w:val="22"/>
          <w:szCs w:val="22"/>
        </w:rPr>
        <w:t>Catul</w:t>
      </w:r>
      <w:proofErr w:type="spellEnd"/>
      <w:r w:rsidRPr="00020306">
        <w:rPr>
          <w:sz w:val="22"/>
          <w:szCs w:val="22"/>
        </w:rPr>
        <w:t>. 70.1:</w:t>
      </w:r>
    </w:p>
    <w:p w14:paraId="5527FC39" w14:textId="1BE1803D" w:rsidR="00170CE2" w:rsidRPr="00020306" w:rsidRDefault="00020306" w:rsidP="00170CE2">
      <w:pPr>
        <w:ind w:left="720"/>
        <w:rPr>
          <w:sz w:val="22"/>
          <w:szCs w:val="22"/>
        </w:rPr>
      </w:pPr>
      <w:r w:rsidRPr="00020306">
        <w:rPr>
          <w:b/>
          <w:i/>
          <w:sz w:val="22"/>
          <w:szCs w:val="22"/>
        </w:rPr>
        <w:t>m</w:t>
      </w:r>
      <w:r w:rsidR="00170CE2" w:rsidRPr="00020306">
        <w:rPr>
          <w:b/>
          <w:i/>
          <w:sz w:val="22"/>
          <w:szCs w:val="22"/>
        </w:rPr>
        <w:t>ulier</w:t>
      </w:r>
      <w:r w:rsidR="00170CE2" w:rsidRPr="00020306">
        <w:rPr>
          <w:i/>
          <w:sz w:val="22"/>
          <w:szCs w:val="22"/>
        </w:rPr>
        <w:t xml:space="preserve"> </w:t>
      </w:r>
      <w:proofErr w:type="spellStart"/>
      <w:r w:rsidR="00170CE2" w:rsidRPr="00020306">
        <w:rPr>
          <w:i/>
          <w:sz w:val="22"/>
          <w:szCs w:val="22"/>
        </w:rPr>
        <w:t>mea</w:t>
      </w:r>
      <w:proofErr w:type="spellEnd"/>
      <w:r>
        <w:rPr>
          <w:sz w:val="22"/>
          <w:szCs w:val="22"/>
        </w:rPr>
        <w:t>, “my woman”</w:t>
      </w:r>
    </w:p>
    <w:p w14:paraId="2628E496" w14:textId="30CBFD43" w:rsidR="00170CE2" w:rsidRPr="00020306" w:rsidRDefault="00170CE2" w:rsidP="00170CE2">
      <w:pPr>
        <w:ind w:left="288"/>
        <w:rPr>
          <w:sz w:val="22"/>
          <w:szCs w:val="22"/>
        </w:rPr>
      </w:pPr>
      <w:proofErr w:type="spellStart"/>
      <w:r w:rsidRPr="00020306">
        <w:rPr>
          <w:sz w:val="22"/>
          <w:szCs w:val="22"/>
        </w:rPr>
        <w:t>Catul</w:t>
      </w:r>
      <w:proofErr w:type="spellEnd"/>
      <w:r w:rsidRPr="00020306">
        <w:rPr>
          <w:sz w:val="22"/>
          <w:szCs w:val="22"/>
        </w:rPr>
        <w:t>. 72.3:</w:t>
      </w:r>
    </w:p>
    <w:p w14:paraId="1CBFBD39" w14:textId="596A0EB0" w:rsidR="00170CE2" w:rsidRPr="00020306" w:rsidRDefault="00020306" w:rsidP="00170CE2">
      <w:pPr>
        <w:ind w:left="720"/>
        <w:rPr>
          <w:sz w:val="22"/>
          <w:szCs w:val="22"/>
        </w:rPr>
      </w:pPr>
      <w:proofErr w:type="spellStart"/>
      <w:r w:rsidRPr="00020306">
        <w:rPr>
          <w:b/>
          <w:i/>
          <w:sz w:val="22"/>
          <w:szCs w:val="22"/>
        </w:rPr>
        <w:t>di</w:t>
      </w:r>
      <w:r w:rsidR="00170CE2" w:rsidRPr="00020306">
        <w:rPr>
          <w:b/>
          <w:i/>
          <w:sz w:val="22"/>
          <w:szCs w:val="22"/>
        </w:rPr>
        <w:t>lexi</w:t>
      </w:r>
      <w:proofErr w:type="spellEnd"/>
      <w:r w:rsidRPr="00020306">
        <w:rPr>
          <w:b/>
          <w:i/>
          <w:sz w:val="22"/>
          <w:szCs w:val="22"/>
        </w:rPr>
        <w:t>…</w:t>
      </w:r>
      <w:proofErr w:type="spellStart"/>
      <w:r w:rsidRPr="00020306">
        <w:rPr>
          <w:b/>
          <w:i/>
          <w:sz w:val="22"/>
          <w:szCs w:val="22"/>
        </w:rPr>
        <w:t>te</w:t>
      </w:r>
      <w:proofErr w:type="spellEnd"/>
      <w:r>
        <w:rPr>
          <w:sz w:val="22"/>
          <w:szCs w:val="22"/>
        </w:rPr>
        <w:t>, “I loved you”</w:t>
      </w:r>
    </w:p>
    <w:p w14:paraId="378FED10" w14:textId="6498971E" w:rsidR="00020306" w:rsidRPr="00020306" w:rsidRDefault="00020306" w:rsidP="00020306">
      <w:pPr>
        <w:ind w:left="288"/>
        <w:rPr>
          <w:sz w:val="22"/>
          <w:szCs w:val="22"/>
        </w:rPr>
      </w:pPr>
      <w:proofErr w:type="spellStart"/>
      <w:r w:rsidRPr="00020306">
        <w:rPr>
          <w:sz w:val="22"/>
          <w:szCs w:val="22"/>
        </w:rPr>
        <w:t>Catul</w:t>
      </w:r>
      <w:proofErr w:type="spellEnd"/>
      <w:r w:rsidRPr="00020306">
        <w:rPr>
          <w:sz w:val="22"/>
          <w:szCs w:val="22"/>
        </w:rPr>
        <w:t>. 87.1</w:t>
      </w:r>
      <w:r w:rsidR="00514201">
        <w:rPr>
          <w:sz w:val="22"/>
          <w:szCs w:val="22"/>
        </w:rPr>
        <w:t>–2</w:t>
      </w:r>
      <w:r w:rsidRPr="00020306">
        <w:rPr>
          <w:sz w:val="22"/>
          <w:szCs w:val="22"/>
        </w:rPr>
        <w:t>:</w:t>
      </w:r>
    </w:p>
    <w:p w14:paraId="339C4B8D" w14:textId="0D93A065" w:rsidR="00020306" w:rsidRPr="00020306" w:rsidRDefault="00020306" w:rsidP="00020306">
      <w:pPr>
        <w:ind w:left="720"/>
        <w:rPr>
          <w:sz w:val="22"/>
          <w:szCs w:val="22"/>
        </w:rPr>
      </w:pPr>
      <w:proofErr w:type="spellStart"/>
      <w:r w:rsidRPr="00020306">
        <w:rPr>
          <w:i/>
          <w:sz w:val="22"/>
          <w:szCs w:val="22"/>
        </w:rPr>
        <w:t>nulla</w:t>
      </w:r>
      <w:proofErr w:type="spellEnd"/>
      <w:r w:rsidRPr="00020306">
        <w:rPr>
          <w:i/>
          <w:sz w:val="22"/>
          <w:szCs w:val="22"/>
        </w:rPr>
        <w:t xml:space="preserve"> </w:t>
      </w:r>
      <w:proofErr w:type="spellStart"/>
      <w:r w:rsidRPr="00020306">
        <w:rPr>
          <w:i/>
          <w:sz w:val="22"/>
          <w:szCs w:val="22"/>
        </w:rPr>
        <w:t>potest</w:t>
      </w:r>
      <w:proofErr w:type="spellEnd"/>
      <w:r w:rsidRPr="00020306">
        <w:rPr>
          <w:i/>
          <w:sz w:val="22"/>
          <w:szCs w:val="22"/>
        </w:rPr>
        <w:t xml:space="preserve"> </w:t>
      </w:r>
      <w:r w:rsidRPr="00020306">
        <w:rPr>
          <w:b/>
          <w:i/>
          <w:sz w:val="22"/>
          <w:szCs w:val="22"/>
          <w:u w:val="single"/>
        </w:rPr>
        <w:t>mulier</w:t>
      </w:r>
      <w:r w:rsidRPr="00020306">
        <w:rPr>
          <w:i/>
          <w:sz w:val="22"/>
          <w:szCs w:val="22"/>
        </w:rPr>
        <w:t xml:space="preserve"> tantum se </w:t>
      </w:r>
      <w:proofErr w:type="spellStart"/>
      <w:r w:rsidRPr="00020306">
        <w:rPr>
          <w:i/>
          <w:sz w:val="22"/>
          <w:szCs w:val="22"/>
        </w:rPr>
        <w:t>dicere</w:t>
      </w:r>
      <w:proofErr w:type="spellEnd"/>
      <w:r w:rsidRPr="00020306">
        <w:rPr>
          <w:i/>
          <w:sz w:val="22"/>
          <w:szCs w:val="22"/>
        </w:rPr>
        <w:t xml:space="preserve"> </w:t>
      </w:r>
      <w:proofErr w:type="spellStart"/>
      <w:r w:rsidRPr="00020306">
        <w:rPr>
          <w:i/>
          <w:sz w:val="22"/>
          <w:szCs w:val="22"/>
        </w:rPr>
        <w:t>amatam</w:t>
      </w:r>
      <w:proofErr w:type="spellEnd"/>
      <w:r>
        <w:rPr>
          <w:i/>
          <w:sz w:val="22"/>
          <w:szCs w:val="22"/>
        </w:rPr>
        <w:t xml:space="preserve"> /…</w:t>
      </w:r>
      <w:r w:rsidRPr="00020306">
        <w:rPr>
          <w:b/>
          <w:i/>
          <w:sz w:val="22"/>
          <w:szCs w:val="22"/>
          <w:u w:val="single"/>
        </w:rPr>
        <w:t>quantum</w:t>
      </w:r>
      <w:r w:rsidRPr="00020306">
        <w:rPr>
          <w:sz w:val="22"/>
          <w:szCs w:val="22"/>
        </w:rPr>
        <w:t>, “no woman is able to say she was loved so much</w:t>
      </w:r>
      <w:r>
        <w:rPr>
          <w:sz w:val="22"/>
          <w:szCs w:val="22"/>
        </w:rPr>
        <w:t xml:space="preserve"> as</w:t>
      </w:r>
      <w:r w:rsidRPr="00020306">
        <w:rPr>
          <w:sz w:val="22"/>
          <w:szCs w:val="22"/>
        </w:rPr>
        <w:t>…”</w:t>
      </w:r>
    </w:p>
    <w:p w14:paraId="27CC956A" w14:textId="64F79D3A" w:rsidR="004F652A" w:rsidRPr="00E452DB" w:rsidRDefault="004F652A" w:rsidP="004F652A">
      <w:pPr>
        <w:spacing w:before="240"/>
        <w:rPr>
          <w:b/>
          <w:sz w:val="22"/>
          <w:szCs w:val="22"/>
        </w:rPr>
      </w:pPr>
      <w:r w:rsidRPr="00E452DB">
        <w:rPr>
          <w:b/>
          <w:sz w:val="22"/>
          <w:szCs w:val="22"/>
        </w:rPr>
        <w:t>Works Cited:</w:t>
      </w:r>
    </w:p>
    <w:p w14:paraId="16C7514C" w14:textId="180B842C" w:rsidR="00E452DB" w:rsidRPr="00E452DB" w:rsidRDefault="00E452DB" w:rsidP="00E452DB">
      <w:pPr>
        <w:spacing w:before="240"/>
        <w:ind w:left="720" w:hanging="720"/>
        <w:rPr>
          <w:sz w:val="22"/>
          <w:szCs w:val="22"/>
          <w:lang w:val="en"/>
        </w:rPr>
      </w:pPr>
      <w:r w:rsidRPr="00E452DB">
        <w:rPr>
          <w:sz w:val="22"/>
          <w:szCs w:val="22"/>
          <w:lang w:val="en"/>
        </w:rPr>
        <w:t xml:space="preserve">Barchiesi, A. 2001. “Horace and </w:t>
      </w:r>
      <w:r w:rsidRPr="00E452DB">
        <w:rPr>
          <w:i/>
          <w:sz w:val="22"/>
          <w:szCs w:val="22"/>
          <w:lang w:val="en"/>
        </w:rPr>
        <w:t>Iambos</w:t>
      </w:r>
      <w:r w:rsidRPr="00E452DB">
        <w:rPr>
          <w:sz w:val="22"/>
          <w:szCs w:val="22"/>
          <w:lang w:val="en"/>
        </w:rPr>
        <w:t xml:space="preserve">: The Poet as Literary Historian.” In </w:t>
      </w:r>
      <w:proofErr w:type="spellStart"/>
      <w:r w:rsidRPr="00E452DB">
        <w:rPr>
          <w:sz w:val="22"/>
          <w:szCs w:val="22"/>
          <w:lang w:val="en"/>
        </w:rPr>
        <w:t>Cavarzere</w:t>
      </w:r>
      <w:proofErr w:type="spellEnd"/>
      <w:r w:rsidRPr="00E452DB">
        <w:rPr>
          <w:sz w:val="22"/>
          <w:szCs w:val="22"/>
          <w:lang w:val="en"/>
        </w:rPr>
        <w:t xml:space="preserve">, A., </w:t>
      </w:r>
      <w:proofErr w:type="spellStart"/>
      <w:r w:rsidRPr="00E452DB">
        <w:rPr>
          <w:sz w:val="22"/>
          <w:szCs w:val="22"/>
          <w:lang w:val="en"/>
        </w:rPr>
        <w:t>Aloni</w:t>
      </w:r>
      <w:proofErr w:type="spellEnd"/>
      <w:r w:rsidRPr="00E452DB">
        <w:rPr>
          <w:sz w:val="22"/>
          <w:szCs w:val="22"/>
          <w:lang w:val="en"/>
        </w:rPr>
        <w:t xml:space="preserve">, A., and Barchiesi, A., eds. 2001. </w:t>
      </w:r>
      <w:r w:rsidRPr="00E452DB">
        <w:rPr>
          <w:i/>
          <w:sz w:val="22"/>
          <w:szCs w:val="22"/>
          <w:lang w:val="en"/>
        </w:rPr>
        <w:t>Iambic Ideas: Essays on a Poetic Tradition from Archaic Greece to the Late Roman Empire</w:t>
      </w:r>
      <w:r w:rsidRPr="00E452DB">
        <w:rPr>
          <w:sz w:val="22"/>
          <w:szCs w:val="22"/>
          <w:lang w:val="en"/>
        </w:rPr>
        <w:t>, Lanham and Oxford: Rowman &amp; Littlefield.</w:t>
      </w:r>
      <w:r w:rsidRPr="00E452DB">
        <w:rPr>
          <w:sz w:val="22"/>
          <w:szCs w:val="22"/>
          <w:lang w:val="en"/>
        </w:rPr>
        <w:t xml:space="preserve"> </w:t>
      </w:r>
      <w:r w:rsidRPr="00E452DB">
        <w:rPr>
          <w:sz w:val="22"/>
          <w:szCs w:val="22"/>
          <w:lang w:val="en"/>
        </w:rPr>
        <w:t>141–64.</w:t>
      </w:r>
    </w:p>
    <w:p w14:paraId="29EB80D1" w14:textId="77777777" w:rsidR="00E452DB" w:rsidRPr="00E452DB" w:rsidRDefault="00E452DB" w:rsidP="00E452DB">
      <w:pPr>
        <w:spacing w:before="240"/>
        <w:ind w:left="720" w:hanging="720"/>
        <w:rPr>
          <w:sz w:val="22"/>
          <w:szCs w:val="22"/>
          <w:lang w:val="en"/>
        </w:rPr>
      </w:pPr>
      <w:r w:rsidRPr="00E452DB">
        <w:rPr>
          <w:sz w:val="22"/>
          <w:szCs w:val="22"/>
          <w:lang w:val="en"/>
        </w:rPr>
        <w:t>Bather, P., and Stocks, C. 2016. “Introduction.” In Bather and Stocks, eds., 1–30.</w:t>
      </w:r>
    </w:p>
    <w:p w14:paraId="4AB994C3" w14:textId="77777777" w:rsidR="00E452DB" w:rsidRPr="00E452DB" w:rsidRDefault="00E452DB" w:rsidP="00E452DB">
      <w:pPr>
        <w:spacing w:before="240"/>
        <w:ind w:left="720" w:hanging="720"/>
        <w:rPr>
          <w:caps/>
          <w:sz w:val="22"/>
          <w:szCs w:val="22"/>
          <w:lang w:val="en"/>
        </w:rPr>
      </w:pPr>
      <w:r w:rsidRPr="00E452DB">
        <w:rPr>
          <w:sz w:val="22"/>
          <w:szCs w:val="22"/>
          <w:lang w:val="en"/>
        </w:rPr>
        <w:t xml:space="preserve">Bather, P., and Stocks, C., eds. 2016. </w:t>
      </w:r>
      <w:r w:rsidRPr="00E452DB">
        <w:rPr>
          <w:i/>
          <w:sz w:val="22"/>
          <w:szCs w:val="22"/>
          <w:lang w:val="en"/>
        </w:rPr>
        <w:t xml:space="preserve">Horace’s </w:t>
      </w:r>
      <w:r w:rsidRPr="00E452DB">
        <w:rPr>
          <w:sz w:val="22"/>
          <w:szCs w:val="22"/>
          <w:lang w:val="en"/>
        </w:rPr>
        <w:t>Epodes</w:t>
      </w:r>
      <w:r w:rsidRPr="00E452DB">
        <w:rPr>
          <w:i/>
          <w:sz w:val="22"/>
          <w:szCs w:val="22"/>
          <w:lang w:val="en"/>
        </w:rPr>
        <w:t>: Contexts, Intertexts, and Reception</w:t>
      </w:r>
      <w:r w:rsidRPr="00E452DB">
        <w:rPr>
          <w:sz w:val="22"/>
          <w:szCs w:val="22"/>
          <w:lang w:val="en"/>
        </w:rPr>
        <w:t>.</w:t>
      </w:r>
      <w:r w:rsidRPr="00E452DB">
        <w:rPr>
          <w:caps/>
          <w:sz w:val="22"/>
          <w:szCs w:val="22"/>
          <w:lang w:val="en"/>
        </w:rPr>
        <w:t xml:space="preserve"> </w:t>
      </w:r>
      <w:r w:rsidRPr="00E452DB">
        <w:rPr>
          <w:sz w:val="22"/>
          <w:szCs w:val="22"/>
          <w:lang w:val="en"/>
        </w:rPr>
        <w:t>Oxford: Oxford University Press.</w:t>
      </w:r>
    </w:p>
    <w:p w14:paraId="64E5834B" w14:textId="77777777" w:rsidR="00E452DB" w:rsidRPr="00E452DB" w:rsidRDefault="00E452DB" w:rsidP="00E452DB">
      <w:pPr>
        <w:spacing w:before="240"/>
        <w:ind w:left="720" w:hanging="720"/>
        <w:rPr>
          <w:sz w:val="22"/>
          <w:szCs w:val="22"/>
          <w:lang w:val="en"/>
        </w:rPr>
      </w:pPr>
      <w:proofErr w:type="spellStart"/>
      <w:r w:rsidRPr="00E452DB">
        <w:rPr>
          <w:sz w:val="22"/>
          <w:szCs w:val="22"/>
          <w:lang w:val="en"/>
        </w:rPr>
        <w:t>Damer</w:t>
      </w:r>
      <w:proofErr w:type="spellEnd"/>
      <w:r w:rsidRPr="00E452DB">
        <w:rPr>
          <w:sz w:val="22"/>
          <w:szCs w:val="22"/>
          <w:lang w:val="en"/>
        </w:rPr>
        <w:t xml:space="preserve">, E. Z. 2016. “Iambic Metapoetics in Horace, </w:t>
      </w:r>
      <w:r w:rsidRPr="00E452DB">
        <w:rPr>
          <w:i/>
          <w:sz w:val="22"/>
          <w:szCs w:val="22"/>
          <w:lang w:val="en"/>
        </w:rPr>
        <w:t>Epodes</w:t>
      </w:r>
      <w:r w:rsidRPr="00E452DB">
        <w:rPr>
          <w:sz w:val="22"/>
          <w:szCs w:val="22"/>
          <w:lang w:val="en"/>
        </w:rPr>
        <w:t xml:space="preserve"> 8 and 12.” </w:t>
      </w:r>
      <w:r w:rsidRPr="00E452DB">
        <w:rPr>
          <w:i/>
          <w:sz w:val="22"/>
          <w:szCs w:val="22"/>
          <w:lang w:val="en"/>
        </w:rPr>
        <w:t>Helios</w:t>
      </w:r>
      <w:r w:rsidRPr="00E452DB">
        <w:rPr>
          <w:sz w:val="22"/>
          <w:szCs w:val="22"/>
          <w:lang w:val="en"/>
        </w:rPr>
        <w:t xml:space="preserve"> 43.1: 55–85.</w:t>
      </w:r>
    </w:p>
    <w:p w14:paraId="6A91BDDE" w14:textId="77777777" w:rsidR="00E452DB" w:rsidRPr="00E452DB" w:rsidRDefault="00E452DB" w:rsidP="00E452DB">
      <w:pPr>
        <w:spacing w:before="240"/>
        <w:ind w:left="720" w:hanging="720"/>
        <w:rPr>
          <w:sz w:val="22"/>
          <w:szCs w:val="22"/>
          <w:lang w:val="en"/>
        </w:rPr>
      </w:pPr>
      <w:r w:rsidRPr="00E452DB">
        <w:rPr>
          <w:sz w:val="22"/>
          <w:szCs w:val="22"/>
          <w:lang w:val="en"/>
        </w:rPr>
        <w:t xml:space="preserve">Gowers, E. 2016. “Girls Will Be Boys and Boys Will Be Girls, </w:t>
      </w:r>
      <w:proofErr w:type="gramStart"/>
      <w:r w:rsidRPr="00E452DB">
        <w:rPr>
          <w:sz w:val="22"/>
          <w:szCs w:val="22"/>
          <w:lang w:val="en"/>
        </w:rPr>
        <w:t>Or</w:t>
      </w:r>
      <w:proofErr w:type="gramEnd"/>
      <w:r w:rsidRPr="00E452DB">
        <w:rPr>
          <w:sz w:val="22"/>
          <w:szCs w:val="22"/>
          <w:lang w:val="en"/>
        </w:rPr>
        <w:t xml:space="preserve">: What Is the Gender of Horace’s </w:t>
      </w:r>
      <w:r w:rsidRPr="00E452DB">
        <w:rPr>
          <w:i/>
          <w:sz w:val="22"/>
          <w:szCs w:val="22"/>
          <w:lang w:val="en"/>
        </w:rPr>
        <w:t>Epodes</w:t>
      </w:r>
      <w:r w:rsidRPr="00E452DB">
        <w:rPr>
          <w:sz w:val="22"/>
          <w:szCs w:val="22"/>
          <w:lang w:val="en"/>
        </w:rPr>
        <w:t>?” In Bather and Stocks, eds., 103–30.</w:t>
      </w:r>
    </w:p>
    <w:p w14:paraId="1CF523D7" w14:textId="0160F9E5" w:rsidR="00E452DB" w:rsidRPr="00E452DB" w:rsidRDefault="00E452DB" w:rsidP="00E452DB">
      <w:pPr>
        <w:spacing w:before="240" w:after="120" w:line="480" w:lineRule="auto"/>
        <w:ind w:left="720" w:hanging="720"/>
        <w:rPr>
          <w:sz w:val="22"/>
          <w:szCs w:val="22"/>
          <w:lang w:val="en"/>
        </w:rPr>
      </w:pPr>
      <w:proofErr w:type="spellStart"/>
      <w:r w:rsidRPr="00E452DB">
        <w:rPr>
          <w:sz w:val="22"/>
          <w:szCs w:val="22"/>
          <w:lang w:val="en"/>
        </w:rPr>
        <w:t>Heslin</w:t>
      </w:r>
      <w:proofErr w:type="spellEnd"/>
      <w:r w:rsidRPr="00E452DB">
        <w:rPr>
          <w:sz w:val="22"/>
          <w:szCs w:val="22"/>
          <w:lang w:val="en"/>
        </w:rPr>
        <w:t xml:space="preserve">, P. 2011. “Metapoetic Pseudonyms in Horace, Propertius and Ovid.” </w:t>
      </w:r>
      <w:r w:rsidRPr="00E452DB">
        <w:rPr>
          <w:i/>
          <w:sz w:val="22"/>
          <w:szCs w:val="22"/>
          <w:lang w:val="en"/>
        </w:rPr>
        <w:t>JRS</w:t>
      </w:r>
      <w:r w:rsidRPr="00E452DB">
        <w:rPr>
          <w:sz w:val="22"/>
          <w:szCs w:val="22"/>
          <w:lang w:val="en"/>
        </w:rPr>
        <w:t xml:space="preserve"> 101: 51–72.</w:t>
      </w:r>
    </w:p>
    <w:sectPr w:rsidR="00E452DB" w:rsidRPr="00E452DB" w:rsidSect="005F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usillus">
    <w:altName w:val="Times New Roman"/>
    <w:charset w:val="00"/>
    <w:family w:val="roman"/>
    <w:pitch w:val="variable"/>
    <w:sig w:usb0="00000000" w:usb1="4000201B" w:usb2="00000000" w:usb3="00000000" w:csb0="000000B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0008F"/>
    <w:multiLevelType w:val="multilevel"/>
    <w:tmpl w:val="3AA4FD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C54428"/>
    <w:multiLevelType w:val="multilevel"/>
    <w:tmpl w:val="CAF0E12C"/>
    <w:styleLink w:val="Agenda"/>
    <w:lvl w:ilvl="0">
      <w:start w:val="1"/>
      <w:numFmt w:val="upperRoman"/>
      <w:lvlText w:val="%1."/>
      <w:lvlJc w:val="left"/>
      <w:pPr>
        <w:ind w:left="432" w:hanging="288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8" w:hanging="28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96" w:hanging="28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584" w:hanging="28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872" w:hanging="28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60" w:hanging="28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448" w:hanging="28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736" w:hanging="288"/>
      </w:pPr>
      <w:rPr>
        <w:rFonts w:hint="default"/>
      </w:rPr>
    </w:lvl>
  </w:abstractNum>
  <w:abstractNum w:abstractNumId="2" w15:restartNumberingAfterBreak="0">
    <w:nsid w:val="7BD73F65"/>
    <w:multiLevelType w:val="multilevel"/>
    <w:tmpl w:val="2C32088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2A"/>
    <w:rsid w:val="000002E6"/>
    <w:rsid w:val="00012864"/>
    <w:rsid w:val="00020306"/>
    <w:rsid w:val="00022ECA"/>
    <w:rsid w:val="000242EB"/>
    <w:rsid w:val="00051760"/>
    <w:rsid w:val="00054269"/>
    <w:rsid w:val="00072105"/>
    <w:rsid w:val="000C7324"/>
    <w:rsid w:val="000E3F8B"/>
    <w:rsid w:val="0014467D"/>
    <w:rsid w:val="00170CE2"/>
    <w:rsid w:val="00184759"/>
    <w:rsid w:val="001B3793"/>
    <w:rsid w:val="0023550F"/>
    <w:rsid w:val="00254D9C"/>
    <w:rsid w:val="002650A3"/>
    <w:rsid w:val="0027116A"/>
    <w:rsid w:val="002821DD"/>
    <w:rsid w:val="00297210"/>
    <w:rsid w:val="002A7DFA"/>
    <w:rsid w:val="002B05AD"/>
    <w:rsid w:val="002B6CAD"/>
    <w:rsid w:val="002B7EE5"/>
    <w:rsid w:val="002C4EF9"/>
    <w:rsid w:val="002D6ED5"/>
    <w:rsid w:val="00341C11"/>
    <w:rsid w:val="00380581"/>
    <w:rsid w:val="003868B6"/>
    <w:rsid w:val="003B3BAF"/>
    <w:rsid w:val="00412D25"/>
    <w:rsid w:val="004240E5"/>
    <w:rsid w:val="00433C36"/>
    <w:rsid w:val="00444948"/>
    <w:rsid w:val="004B6C1E"/>
    <w:rsid w:val="004C1E4A"/>
    <w:rsid w:val="004D1150"/>
    <w:rsid w:val="004E0724"/>
    <w:rsid w:val="004F4A17"/>
    <w:rsid w:val="004F652A"/>
    <w:rsid w:val="00500E9E"/>
    <w:rsid w:val="00505BE3"/>
    <w:rsid w:val="00507875"/>
    <w:rsid w:val="00514201"/>
    <w:rsid w:val="00514D8A"/>
    <w:rsid w:val="0051723E"/>
    <w:rsid w:val="00523DCC"/>
    <w:rsid w:val="00524E82"/>
    <w:rsid w:val="00570115"/>
    <w:rsid w:val="005702C4"/>
    <w:rsid w:val="005F440D"/>
    <w:rsid w:val="00625180"/>
    <w:rsid w:val="00691693"/>
    <w:rsid w:val="00691965"/>
    <w:rsid w:val="006B4FCD"/>
    <w:rsid w:val="006B595B"/>
    <w:rsid w:val="006F1F78"/>
    <w:rsid w:val="006F2678"/>
    <w:rsid w:val="00740819"/>
    <w:rsid w:val="00766A58"/>
    <w:rsid w:val="007738E3"/>
    <w:rsid w:val="0079047C"/>
    <w:rsid w:val="007A0CAD"/>
    <w:rsid w:val="007A0EE5"/>
    <w:rsid w:val="007A3C1D"/>
    <w:rsid w:val="00815A9B"/>
    <w:rsid w:val="008421BA"/>
    <w:rsid w:val="00860930"/>
    <w:rsid w:val="008835AC"/>
    <w:rsid w:val="00892195"/>
    <w:rsid w:val="008C18C6"/>
    <w:rsid w:val="008F2339"/>
    <w:rsid w:val="009146D6"/>
    <w:rsid w:val="009654B6"/>
    <w:rsid w:val="0097180E"/>
    <w:rsid w:val="00972448"/>
    <w:rsid w:val="00977F08"/>
    <w:rsid w:val="009E11C5"/>
    <w:rsid w:val="00A6391D"/>
    <w:rsid w:val="00A77ECA"/>
    <w:rsid w:val="00AA304E"/>
    <w:rsid w:val="00AA5D50"/>
    <w:rsid w:val="00AC3BB1"/>
    <w:rsid w:val="00AC6894"/>
    <w:rsid w:val="00AD3296"/>
    <w:rsid w:val="00B00950"/>
    <w:rsid w:val="00B55E71"/>
    <w:rsid w:val="00B56878"/>
    <w:rsid w:val="00B91237"/>
    <w:rsid w:val="00BA0A53"/>
    <w:rsid w:val="00BA3765"/>
    <w:rsid w:val="00BD530A"/>
    <w:rsid w:val="00BE5F6C"/>
    <w:rsid w:val="00BE7886"/>
    <w:rsid w:val="00BF23C1"/>
    <w:rsid w:val="00C57072"/>
    <w:rsid w:val="00C8048F"/>
    <w:rsid w:val="00C95D62"/>
    <w:rsid w:val="00CA5ED0"/>
    <w:rsid w:val="00CC2444"/>
    <w:rsid w:val="00CD2E0F"/>
    <w:rsid w:val="00D6523A"/>
    <w:rsid w:val="00D85D57"/>
    <w:rsid w:val="00D93210"/>
    <w:rsid w:val="00DA1FDC"/>
    <w:rsid w:val="00DA42A0"/>
    <w:rsid w:val="00DD799F"/>
    <w:rsid w:val="00E20C44"/>
    <w:rsid w:val="00E3176B"/>
    <w:rsid w:val="00E33A19"/>
    <w:rsid w:val="00E452DB"/>
    <w:rsid w:val="00E67E0C"/>
    <w:rsid w:val="00E76CC3"/>
    <w:rsid w:val="00EA299B"/>
    <w:rsid w:val="00EC4198"/>
    <w:rsid w:val="00F276BD"/>
    <w:rsid w:val="00F31BD6"/>
    <w:rsid w:val="00F814A7"/>
    <w:rsid w:val="00F852C2"/>
    <w:rsid w:val="00FA102F"/>
    <w:rsid w:val="00FB43F1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1970"/>
  <w15:chartTrackingRefBased/>
  <w15:docId w15:val="{9EECF79E-15E0-4825-A1EA-D12107EE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52A"/>
    <w:pPr>
      <w:tabs>
        <w:tab w:val="left" w:pos="720"/>
        <w:tab w:val="left" w:pos="1440"/>
        <w:tab w:val="left" w:pos="2880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71"/>
    <w:pPr>
      <w:keepNext/>
      <w:keepLines/>
      <w:numPr>
        <w:numId w:val="4"/>
      </w:numPr>
      <w:tabs>
        <w:tab w:val="clear" w:pos="1440"/>
        <w:tab w:val="clear" w:pos="2880"/>
      </w:tabs>
      <w:spacing w:before="240" w:line="259" w:lineRule="auto"/>
      <w:ind w:left="288" w:hanging="288"/>
      <w:outlineLvl w:val="0"/>
    </w:pPr>
    <w:rPr>
      <w:rFonts w:eastAsiaTheme="majorEastAsia" w:cstheme="majorBidi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55E71"/>
    <w:pPr>
      <w:keepNext/>
      <w:keepLines/>
      <w:numPr>
        <w:ilvl w:val="2"/>
        <w:numId w:val="2"/>
      </w:numPr>
      <w:tabs>
        <w:tab w:val="clear" w:pos="720"/>
        <w:tab w:val="clear" w:pos="1440"/>
        <w:tab w:val="clear" w:pos="2880"/>
      </w:tabs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5E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5E71"/>
    <w:rPr>
      <w:rFonts w:ascii="Times New Roman" w:eastAsiaTheme="majorEastAsia" w:hAnsi="Times New Roman" w:cstheme="majorBidi"/>
      <w:sz w:val="24"/>
      <w:szCs w:val="32"/>
    </w:rPr>
  </w:style>
  <w:style w:type="numbering" w:customStyle="1" w:styleId="Agenda">
    <w:name w:val="Agenda"/>
    <w:uiPriority w:val="99"/>
    <w:rsid w:val="00B55E71"/>
    <w:pPr>
      <w:numPr>
        <w:numId w:val="3"/>
      </w:numPr>
    </w:pPr>
  </w:style>
  <w:style w:type="paragraph" w:styleId="BodyText">
    <w:name w:val="Body Text"/>
    <w:basedOn w:val="Normal"/>
    <w:link w:val="BodyTextChar"/>
    <w:rsid w:val="004F652A"/>
    <w:pPr>
      <w:tabs>
        <w:tab w:val="clear" w:pos="720"/>
        <w:tab w:val="clear" w:pos="1440"/>
        <w:tab w:val="clear" w:pos="2880"/>
      </w:tabs>
      <w:ind w:firstLine="720"/>
    </w:pPr>
    <w:rPr>
      <w:rFonts w:cs="Vusillus"/>
    </w:rPr>
  </w:style>
  <w:style w:type="character" w:customStyle="1" w:styleId="BodyTextChar">
    <w:name w:val="Body Text Char"/>
    <w:basedOn w:val="DefaultParagraphFont"/>
    <w:link w:val="BodyText"/>
    <w:rsid w:val="004F652A"/>
    <w:rPr>
      <w:rFonts w:ascii="Times New Roman" w:eastAsia="Times New Roman" w:hAnsi="Times New Roman" w:cs="Vusillus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C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0C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Skinner</dc:creator>
  <cp:keywords/>
  <dc:description/>
  <cp:lastModifiedBy>Marilyn Skinner</cp:lastModifiedBy>
  <cp:revision>4</cp:revision>
  <cp:lastPrinted>2018-03-07T22:00:00Z</cp:lastPrinted>
  <dcterms:created xsi:type="dcterms:W3CDTF">2018-03-06T22:43:00Z</dcterms:created>
  <dcterms:modified xsi:type="dcterms:W3CDTF">2018-03-07T22:01:00Z</dcterms:modified>
</cp:coreProperties>
</file>