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548" w:rsidRPr="007315F2" w:rsidRDefault="00B94B64" w:rsidP="002E6548">
      <w:pPr>
        <w:spacing w:after="0"/>
        <w:rPr>
          <w:b/>
        </w:rPr>
      </w:pPr>
      <w:r>
        <w:rPr>
          <w:b/>
        </w:rPr>
        <w:t>CLA 2</w:t>
      </w:r>
      <w:r w:rsidR="00994674">
        <w:rPr>
          <w:b/>
        </w:rPr>
        <w:t>024</w:t>
      </w:r>
      <w:r>
        <w:rPr>
          <w:b/>
        </w:rPr>
        <w:t>/HIST 2</w:t>
      </w:r>
      <w:r w:rsidR="00994674">
        <w:rPr>
          <w:b/>
        </w:rPr>
        <w:t>024</w:t>
      </w:r>
      <w:r w:rsidR="002E6548" w:rsidRPr="007315F2">
        <w:rPr>
          <w:b/>
        </w:rPr>
        <w:t xml:space="preserve"> Spartacus</w:t>
      </w:r>
      <w:r w:rsidR="007315F2" w:rsidRPr="007315F2">
        <w:rPr>
          <w:b/>
        </w:rPr>
        <w:t>: Slavery and Gladiators</w:t>
      </w:r>
      <w:r w:rsidR="00512BF5">
        <w:rPr>
          <w:b/>
        </w:rPr>
        <w:t xml:space="preserve"> (W</w:t>
      </w:r>
      <w:r w:rsidR="00A757CF">
        <w:rPr>
          <w:b/>
        </w:rPr>
        <w:t xml:space="preserve">riting </w:t>
      </w:r>
      <w:r w:rsidR="00512BF5">
        <w:rPr>
          <w:b/>
        </w:rPr>
        <w:t>I</w:t>
      </w:r>
      <w:r w:rsidR="00A757CF">
        <w:rPr>
          <w:b/>
        </w:rPr>
        <w:t>ntensive</w:t>
      </w:r>
      <w:r w:rsidR="00512BF5">
        <w:rPr>
          <w:b/>
        </w:rPr>
        <w:t>)</w:t>
      </w:r>
      <w:r w:rsidR="007315F2" w:rsidRPr="007315F2">
        <w:rPr>
          <w:b/>
        </w:rPr>
        <w:t xml:space="preserve"> </w:t>
      </w:r>
      <w:r w:rsidR="002E6548" w:rsidRPr="007315F2">
        <w:rPr>
          <w:b/>
        </w:rPr>
        <w:t xml:space="preserve"> </w:t>
      </w:r>
    </w:p>
    <w:p w:rsidR="00994674" w:rsidRDefault="004A5723" w:rsidP="002E6548">
      <w:pPr>
        <w:spacing w:after="0"/>
      </w:pPr>
      <w:r>
        <w:t>Fall 2017</w:t>
      </w:r>
    </w:p>
    <w:p w:rsidR="002E6548" w:rsidRDefault="00C63B5C" w:rsidP="002E6548">
      <w:pPr>
        <w:spacing w:after="0"/>
      </w:pPr>
      <w:r>
        <w:t>Professor</w:t>
      </w:r>
      <w:r w:rsidR="002E6548">
        <w:t>: John Svarlien</w:t>
      </w:r>
    </w:p>
    <w:p w:rsidR="00994674" w:rsidRDefault="00994674" w:rsidP="002E6548">
      <w:pPr>
        <w:spacing w:after="0"/>
      </w:pPr>
      <w:r>
        <w:t xml:space="preserve">Office: </w:t>
      </w:r>
      <w:r w:rsidR="004A5723">
        <w:t>Hazelrigg 306.</w:t>
      </w:r>
      <w:r w:rsidR="007E09A0">
        <w:t xml:space="preserve"> Office phone 8151</w:t>
      </w:r>
    </w:p>
    <w:p w:rsidR="002E6548" w:rsidRDefault="007E09A0" w:rsidP="002E6548">
      <w:pPr>
        <w:spacing w:after="0"/>
      </w:pPr>
      <w:r>
        <w:t xml:space="preserve">Email: </w:t>
      </w:r>
      <w:hyperlink r:id="rId5" w:history="1">
        <w:r w:rsidRPr="007E1E9B">
          <w:rPr>
            <w:rStyle w:val="Hyperlink"/>
          </w:rPr>
          <w:t>jsvarlien@transy.edu</w:t>
        </w:r>
      </w:hyperlink>
    </w:p>
    <w:p w:rsidR="007E09A0" w:rsidRDefault="007E09A0" w:rsidP="002E6548">
      <w:pPr>
        <w:spacing w:after="0"/>
      </w:pPr>
      <w:r>
        <w:t>Office Ho</w:t>
      </w:r>
      <w:r w:rsidR="008E45EF">
        <w:t xml:space="preserve">urs: MWF 10:00-11:00; 2:30-4:30; </w:t>
      </w:r>
      <w:proofErr w:type="spellStart"/>
      <w:r w:rsidR="008E45EF">
        <w:t>TTh</w:t>
      </w:r>
      <w:proofErr w:type="spellEnd"/>
      <w:r>
        <w:t xml:space="preserve"> by appointment</w:t>
      </w:r>
    </w:p>
    <w:p w:rsidR="007E09A0" w:rsidRDefault="007E09A0" w:rsidP="002E6548">
      <w:pPr>
        <w:spacing w:after="0"/>
      </w:pPr>
      <w:r>
        <w:t xml:space="preserve">                         </w:t>
      </w:r>
    </w:p>
    <w:p w:rsidR="002E6548" w:rsidRDefault="002E6548" w:rsidP="002E6548">
      <w:pPr>
        <w:spacing w:after="0"/>
      </w:pPr>
      <w:r w:rsidRPr="007E09A0">
        <w:rPr>
          <w:b/>
        </w:rPr>
        <w:t>Required Course Materials</w:t>
      </w:r>
      <w:r>
        <w:t>:</w:t>
      </w:r>
    </w:p>
    <w:p w:rsidR="002E6548" w:rsidRDefault="002E6548" w:rsidP="002E6548">
      <w:pPr>
        <w:pStyle w:val="ListParagraph"/>
        <w:numPr>
          <w:ilvl w:val="0"/>
          <w:numId w:val="1"/>
        </w:numPr>
        <w:spacing w:after="0"/>
      </w:pPr>
      <w:r>
        <w:t xml:space="preserve">Barry Strauss, </w:t>
      </w:r>
      <w:r w:rsidRPr="002E6548">
        <w:rPr>
          <w:i/>
        </w:rPr>
        <w:t>The Spartacus War</w:t>
      </w:r>
      <w:r w:rsidR="00E41823">
        <w:t xml:space="preserve"> (</w:t>
      </w:r>
      <w:r w:rsidR="007315F2">
        <w:t>Simon &amp; Schuster</w:t>
      </w:r>
      <w:r w:rsidR="00E41823">
        <w:t xml:space="preserve"> 2009)</w:t>
      </w:r>
    </w:p>
    <w:p w:rsidR="002E6548" w:rsidRDefault="00ED6BC0" w:rsidP="002E6548">
      <w:pPr>
        <w:pStyle w:val="ListParagraph"/>
        <w:numPr>
          <w:ilvl w:val="0"/>
          <w:numId w:val="1"/>
        </w:numPr>
        <w:spacing w:after="0"/>
      </w:pPr>
      <w:r>
        <w:t xml:space="preserve">Martin Winkler, eds., </w:t>
      </w:r>
      <w:r w:rsidRPr="00ED6BC0">
        <w:rPr>
          <w:i/>
        </w:rPr>
        <w:t>Spartacus: Film and History</w:t>
      </w:r>
      <w:r>
        <w:t xml:space="preserve"> (Blackwell 2007)</w:t>
      </w:r>
      <w:r w:rsidR="00B94B64">
        <w:t xml:space="preserve"> </w:t>
      </w:r>
    </w:p>
    <w:p w:rsidR="00B94B64" w:rsidRDefault="00B94B64" w:rsidP="002E6548">
      <w:pPr>
        <w:pStyle w:val="ListParagraph"/>
        <w:numPr>
          <w:ilvl w:val="0"/>
          <w:numId w:val="1"/>
        </w:numPr>
        <w:spacing w:after="0"/>
      </w:pPr>
      <w:r>
        <w:t xml:space="preserve">Theresa </w:t>
      </w:r>
      <w:proofErr w:type="spellStart"/>
      <w:r>
        <w:t>Urbainczyk</w:t>
      </w:r>
      <w:proofErr w:type="spellEnd"/>
      <w:r>
        <w:t xml:space="preserve">, </w:t>
      </w:r>
      <w:r w:rsidRPr="00B94B64">
        <w:rPr>
          <w:i/>
        </w:rPr>
        <w:t>Slave Revolts in Antiquity</w:t>
      </w:r>
      <w:r>
        <w:t xml:space="preserve"> (University of California Press 2008)</w:t>
      </w:r>
    </w:p>
    <w:p w:rsidR="00A757CF" w:rsidRDefault="00A757CF" w:rsidP="002E6548">
      <w:pPr>
        <w:pStyle w:val="ListParagraph"/>
        <w:numPr>
          <w:ilvl w:val="0"/>
          <w:numId w:val="1"/>
        </w:numPr>
        <w:spacing w:after="0"/>
      </w:pPr>
      <w:r>
        <w:t xml:space="preserve">Brent Shaw, </w:t>
      </w:r>
      <w:r w:rsidRPr="00A757CF">
        <w:rPr>
          <w:i/>
          <w:iCs/>
        </w:rPr>
        <w:t>Spartacus and the Slave Wars: A Brief History with Documents</w:t>
      </w:r>
      <w:r>
        <w:t xml:space="preserve"> (</w:t>
      </w:r>
      <w:proofErr w:type="spellStart"/>
      <w:r>
        <w:t>Bedfords</w:t>
      </w:r>
      <w:proofErr w:type="spellEnd"/>
      <w:r>
        <w:t>/St. Martins 2001).</w:t>
      </w:r>
    </w:p>
    <w:p w:rsidR="000826A3" w:rsidRDefault="000826A3" w:rsidP="002E6548">
      <w:pPr>
        <w:pStyle w:val="ListParagraph"/>
        <w:numPr>
          <w:ilvl w:val="0"/>
          <w:numId w:val="1"/>
        </w:numPr>
        <w:spacing w:after="0"/>
      </w:pPr>
      <w:r>
        <w:t xml:space="preserve">Anne Mahoney, </w:t>
      </w:r>
      <w:r w:rsidRPr="00302661">
        <w:rPr>
          <w:i/>
        </w:rPr>
        <w:t>Roman Sports and Spectacles: A Sourcebook</w:t>
      </w:r>
      <w:r>
        <w:t xml:space="preserve"> (Focus Classical Library 2001)</w:t>
      </w:r>
    </w:p>
    <w:p w:rsidR="002E6548" w:rsidRDefault="002E6548" w:rsidP="002E6548">
      <w:pPr>
        <w:pStyle w:val="ListParagraph"/>
        <w:numPr>
          <w:ilvl w:val="0"/>
          <w:numId w:val="1"/>
        </w:numPr>
        <w:spacing w:after="0"/>
      </w:pPr>
      <w:r>
        <w:t>Handouts (</w:t>
      </w:r>
      <w:r w:rsidR="00E41823">
        <w:t>to be kept organized in folder)</w:t>
      </w:r>
    </w:p>
    <w:p w:rsidR="002E6548" w:rsidRDefault="00E41823" w:rsidP="002E6548">
      <w:pPr>
        <w:pStyle w:val="ListParagraph"/>
        <w:numPr>
          <w:ilvl w:val="0"/>
          <w:numId w:val="1"/>
        </w:numPr>
        <w:spacing w:after="0"/>
      </w:pPr>
      <w:r>
        <w:t>Materials on Moodle</w:t>
      </w:r>
      <w:r w:rsidR="005535A0">
        <w:t>, including images,</w:t>
      </w:r>
      <w:r w:rsidR="00F373CB">
        <w:t xml:space="preserve"> and links on syllabus</w:t>
      </w:r>
    </w:p>
    <w:p w:rsidR="00B436BA" w:rsidRDefault="00B436BA" w:rsidP="002E6548">
      <w:pPr>
        <w:pStyle w:val="ListParagraph"/>
        <w:numPr>
          <w:ilvl w:val="0"/>
          <w:numId w:val="1"/>
        </w:numPr>
        <w:spacing w:after="0"/>
      </w:pPr>
      <w:r>
        <w:t xml:space="preserve">Richard Lester’s </w:t>
      </w:r>
      <w:r w:rsidRPr="0096113D">
        <w:rPr>
          <w:i/>
          <w:iCs/>
        </w:rPr>
        <w:t>A Funny Thing Happened on the Way to the Forum</w:t>
      </w:r>
      <w:r>
        <w:t xml:space="preserve"> (1966)</w:t>
      </w:r>
      <w:r w:rsidR="003625D7">
        <w:t>. Optional</w:t>
      </w:r>
    </w:p>
    <w:p w:rsidR="003625D7" w:rsidRDefault="003625D7" w:rsidP="002E6548">
      <w:pPr>
        <w:pStyle w:val="ListParagraph"/>
        <w:numPr>
          <w:ilvl w:val="0"/>
          <w:numId w:val="1"/>
        </w:numPr>
        <w:spacing w:after="0"/>
      </w:pPr>
      <w:r>
        <w:t xml:space="preserve">Ridley Scott’s </w:t>
      </w:r>
      <w:r w:rsidRPr="00131B9C">
        <w:rPr>
          <w:i/>
          <w:iCs/>
        </w:rPr>
        <w:t xml:space="preserve">Gladiator </w:t>
      </w:r>
      <w:r>
        <w:t>(2000). Optional</w:t>
      </w:r>
    </w:p>
    <w:p w:rsidR="009A1963" w:rsidRDefault="009A1963" w:rsidP="002E6548">
      <w:pPr>
        <w:pStyle w:val="ListParagraph"/>
        <w:numPr>
          <w:ilvl w:val="0"/>
          <w:numId w:val="1"/>
        </w:numPr>
        <w:spacing w:after="0"/>
      </w:pPr>
      <w:r>
        <w:t>Stanley Kubrick’s</w:t>
      </w:r>
      <w:r w:rsidR="00512BF5">
        <w:t xml:space="preserve"> (and Kirk Douglas’)</w:t>
      </w:r>
      <w:r>
        <w:t xml:space="preserve"> </w:t>
      </w:r>
      <w:r w:rsidRPr="009A1963">
        <w:rPr>
          <w:i/>
        </w:rPr>
        <w:t>Spartacus</w:t>
      </w:r>
      <w:r w:rsidR="000437DB">
        <w:t xml:space="preserve"> (1960)</w:t>
      </w:r>
    </w:p>
    <w:p w:rsidR="003625D7" w:rsidRDefault="003625D7" w:rsidP="002E6548">
      <w:pPr>
        <w:pStyle w:val="ListParagraph"/>
        <w:numPr>
          <w:ilvl w:val="0"/>
          <w:numId w:val="1"/>
        </w:numPr>
        <w:spacing w:after="0"/>
      </w:pPr>
      <w:r>
        <w:t xml:space="preserve">Jay Roach’s </w:t>
      </w:r>
      <w:r w:rsidRPr="003625D7">
        <w:rPr>
          <w:i/>
          <w:iCs/>
        </w:rPr>
        <w:t>Trumbo</w:t>
      </w:r>
      <w:r>
        <w:t xml:space="preserve"> (2015). Selected scenes</w:t>
      </w:r>
    </w:p>
    <w:p w:rsidR="002E6548" w:rsidRDefault="002E6548" w:rsidP="002E6548">
      <w:pPr>
        <w:spacing w:after="0"/>
      </w:pPr>
      <w:r w:rsidRPr="00A22434">
        <w:rPr>
          <w:b/>
          <w:bCs/>
        </w:rPr>
        <w:t>Course Requirements</w:t>
      </w:r>
      <w:r w:rsidR="00A22434">
        <w:rPr>
          <w:b/>
          <w:bCs/>
        </w:rPr>
        <w:t xml:space="preserve"> and Grading</w:t>
      </w:r>
      <w:r>
        <w:t>:</w:t>
      </w:r>
    </w:p>
    <w:p w:rsidR="00FB4F18" w:rsidRDefault="00FB4F18" w:rsidP="00114D04">
      <w:pPr>
        <w:pStyle w:val="ListParagraph"/>
        <w:numPr>
          <w:ilvl w:val="0"/>
          <w:numId w:val="2"/>
        </w:numPr>
        <w:spacing w:after="0"/>
      </w:pPr>
      <w:r>
        <w:t>A</w:t>
      </w:r>
      <w:r w:rsidR="002E6548">
        <w:t>ttendance</w:t>
      </w:r>
      <w:r w:rsidR="00DE2450">
        <w:t>, preparation for each class,</w:t>
      </w:r>
      <w:r w:rsidR="002E6548">
        <w:t xml:space="preserve"> active participation</w:t>
      </w:r>
      <w:r>
        <w:t>,</w:t>
      </w:r>
      <w:r w:rsidR="00BB0B9C">
        <w:t xml:space="preserve"> and short quizzes = 15</w:t>
      </w:r>
      <w:r>
        <w:t>%</w:t>
      </w:r>
    </w:p>
    <w:p w:rsidR="00BB0B9C" w:rsidRDefault="00D36079" w:rsidP="00114D04">
      <w:pPr>
        <w:pStyle w:val="ListParagraph"/>
        <w:numPr>
          <w:ilvl w:val="0"/>
          <w:numId w:val="2"/>
        </w:numPr>
        <w:spacing w:after="0"/>
      </w:pPr>
      <w:r>
        <w:t>Paper proposals, bibliographies,</w:t>
      </w:r>
      <w:r w:rsidR="00BB0B9C">
        <w:t xml:space="preserve"> rough drafts of papers</w:t>
      </w:r>
      <w:r>
        <w:t xml:space="preserve"> and précis</w:t>
      </w:r>
      <w:r w:rsidR="00BB0B9C">
        <w:t xml:space="preserve"> =</w:t>
      </w:r>
      <w:r w:rsidR="00E31441">
        <w:t>10</w:t>
      </w:r>
      <w:r w:rsidR="00BB0B9C">
        <w:t>%</w:t>
      </w:r>
    </w:p>
    <w:p w:rsidR="002E6548" w:rsidRDefault="00F373CB" w:rsidP="002E6548">
      <w:pPr>
        <w:pStyle w:val="ListParagraph"/>
        <w:numPr>
          <w:ilvl w:val="0"/>
          <w:numId w:val="2"/>
        </w:numPr>
        <w:spacing w:after="0"/>
      </w:pPr>
      <w:r>
        <w:t xml:space="preserve">One </w:t>
      </w:r>
      <w:r w:rsidR="007315F2">
        <w:t>f</w:t>
      </w:r>
      <w:r w:rsidR="002E6548">
        <w:t>ive</w:t>
      </w:r>
      <w:r w:rsidR="007315F2">
        <w:t xml:space="preserve">-to-six </w:t>
      </w:r>
      <w:r w:rsidR="002E6548">
        <w:t>page paper</w:t>
      </w:r>
      <w:r>
        <w:t xml:space="preserve"> and one ten-to-twelve page paper</w:t>
      </w:r>
      <w:r w:rsidR="002E6548">
        <w:t xml:space="preserve"> = </w:t>
      </w:r>
      <w:r w:rsidR="00BB0B9C">
        <w:t>4</w:t>
      </w:r>
      <w:r w:rsidR="00E31441">
        <w:t>0</w:t>
      </w:r>
      <w:r w:rsidR="00956366">
        <w:t>%</w:t>
      </w:r>
    </w:p>
    <w:p w:rsidR="00956366" w:rsidRDefault="00387CCD" w:rsidP="002E6548">
      <w:pPr>
        <w:pStyle w:val="ListParagraph"/>
        <w:numPr>
          <w:ilvl w:val="0"/>
          <w:numId w:val="2"/>
        </w:numPr>
        <w:spacing w:after="0"/>
      </w:pPr>
      <w:r>
        <w:t xml:space="preserve">Two </w:t>
      </w:r>
      <w:r w:rsidR="00D36079">
        <w:t>one-</w:t>
      </w:r>
      <w:r>
        <w:t>hour</w:t>
      </w:r>
      <w:r w:rsidR="00D36079">
        <w:t>-</w:t>
      </w:r>
      <w:r>
        <w:t>and</w:t>
      </w:r>
      <w:r w:rsidR="00D36079">
        <w:t>-</w:t>
      </w:r>
      <w:r>
        <w:t>fifteen</w:t>
      </w:r>
      <w:r w:rsidR="00D36079">
        <w:t>-</w:t>
      </w:r>
      <w:r>
        <w:t>minute exams</w:t>
      </w:r>
      <w:r w:rsidR="00BB0B9C">
        <w:t xml:space="preserve"> =</w:t>
      </w:r>
      <w:r w:rsidR="00956366">
        <w:t xml:space="preserve"> </w:t>
      </w:r>
      <w:r w:rsidR="00E31441">
        <w:t>35</w:t>
      </w:r>
      <w:r>
        <w:t>%</w:t>
      </w:r>
    </w:p>
    <w:p w:rsidR="00956366" w:rsidRDefault="00956366" w:rsidP="00387CCD">
      <w:pPr>
        <w:pStyle w:val="ListParagraph"/>
        <w:spacing w:after="0"/>
      </w:pPr>
    </w:p>
    <w:p w:rsidR="00064F3E" w:rsidRDefault="00956366" w:rsidP="00956366">
      <w:pPr>
        <w:spacing w:after="0"/>
      </w:pPr>
      <w:proofErr w:type="gramStart"/>
      <w:r>
        <w:t>As a general rule</w:t>
      </w:r>
      <w:proofErr w:type="gramEnd"/>
      <w:r>
        <w:t>, make-up quizzes and tests cannot be given, except in the case of a medical issue (with written excuse from doctor</w:t>
      </w:r>
      <w:r w:rsidR="00BB0B9C">
        <w:t xml:space="preserve"> or notification from school nurse</w:t>
      </w:r>
      <w:r>
        <w:t>)</w:t>
      </w:r>
      <w:r w:rsidR="00C63B5C">
        <w:t xml:space="preserve"> or genuine emergency</w:t>
      </w:r>
      <w:r>
        <w:t xml:space="preserve">. </w:t>
      </w:r>
      <w:r w:rsidR="000437DB">
        <w:t xml:space="preserve">To receive full credit, all assignments </w:t>
      </w:r>
      <w:proofErr w:type="gramStart"/>
      <w:r w:rsidR="000437DB">
        <w:t>must be turned in</w:t>
      </w:r>
      <w:proofErr w:type="gramEnd"/>
      <w:r w:rsidR="000437DB">
        <w:t xml:space="preserve"> on time.</w:t>
      </w:r>
      <w:r w:rsidR="00FB4F18">
        <w:t xml:space="preserve"> Do not miss class. </w:t>
      </w:r>
      <w:r w:rsidR="00962630">
        <w:t>Three</w:t>
      </w:r>
      <w:r w:rsidR="00FB4F18">
        <w:t xml:space="preserve"> unexcused absences will take ten points from your participation grade. </w:t>
      </w:r>
      <w:r w:rsidR="007037E4">
        <w:t>Four unexcused absences</w:t>
      </w:r>
      <w:r w:rsidR="00741D49">
        <w:t xml:space="preserve"> will take 10% off your final grade. </w:t>
      </w:r>
      <w:r w:rsidR="007037E4">
        <w:t>Five or more unexcused</w:t>
      </w:r>
      <w:r w:rsidR="00741D49">
        <w:t xml:space="preserve"> absences will put you at risk of failing the course.</w:t>
      </w:r>
    </w:p>
    <w:p w:rsidR="00741D49" w:rsidRDefault="00741D49" w:rsidP="00956366">
      <w:pPr>
        <w:spacing w:after="0"/>
      </w:pPr>
    </w:p>
    <w:p w:rsidR="00377388" w:rsidRDefault="00064F3E" w:rsidP="00C21FA2">
      <w:pPr>
        <w:spacing w:after="0"/>
      </w:pPr>
      <w:proofErr w:type="gramStart"/>
      <w:r w:rsidRPr="00BE5541">
        <w:rPr>
          <w:b/>
        </w:rPr>
        <w:t xml:space="preserve">The </w:t>
      </w:r>
      <w:r w:rsidR="00DB0F98" w:rsidRPr="00BE5541">
        <w:rPr>
          <w:b/>
        </w:rPr>
        <w:t xml:space="preserve">Content </w:t>
      </w:r>
      <w:r w:rsidRPr="00BE5541">
        <w:rPr>
          <w:b/>
        </w:rPr>
        <w:t>Goals</w:t>
      </w:r>
      <w:r w:rsidRPr="00B94B64">
        <w:t xml:space="preserve"> of t</w:t>
      </w:r>
      <w:r w:rsidR="00956366" w:rsidRPr="00B94B64">
        <w:t xml:space="preserve">his </w:t>
      </w:r>
      <w:r w:rsidR="000437DB">
        <w:t>c</w:t>
      </w:r>
      <w:r w:rsidR="00956366" w:rsidRPr="00B94B64">
        <w:t>ourse</w:t>
      </w:r>
      <w:r w:rsidR="00BB0B9C">
        <w:t xml:space="preserve"> are threefold</w:t>
      </w:r>
      <w:r w:rsidR="00B94B64">
        <w:t>:</w:t>
      </w:r>
      <w:r w:rsidR="00BB0B9C">
        <w:t xml:space="preserve"> </w:t>
      </w:r>
      <w:r w:rsidR="00DB0F98">
        <w:t>1)</w:t>
      </w:r>
      <w:r w:rsidR="00E001AA">
        <w:t xml:space="preserve"> </w:t>
      </w:r>
      <w:r w:rsidR="00DB0F98">
        <w:t>to examine</w:t>
      </w:r>
      <w:r w:rsidR="00B94B64">
        <w:t xml:space="preserve"> </w:t>
      </w:r>
      <w:r w:rsidR="00741D49">
        <w:t>human trafficking</w:t>
      </w:r>
      <w:r w:rsidR="00DB0F98">
        <w:t xml:space="preserve"> in the Greco-Roman world in theory and practice from the Homeric epics to </w:t>
      </w:r>
      <w:r w:rsidR="007E09A0">
        <w:t>L</w:t>
      </w:r>
      <w:r w:rsidR="00DB0F98">
        <w:t xml:space="preserve">ate </w:t>
      </w:r>
      <w:r w:rsidR="007E09A0">
        <w:t>A</w:t>
      </w:r>
      <w:r w:rsidR="00DB0F98">
        <w:t xml:space="preserve">ntiquity, with special emphasis on the </w:t>
      </w:r>
      <w:r w:rsidR="007E09A0">
        <w:t>L</w:t>
      </w:r>
      <w:r w:rsidR="00DB0F98">
        <w:t xml:space="preserve">ate Roman Republic and the </w:t>
      </w:r>
      <w:proofErr w:type="spellStart"/>
      <w:r w:rsidR="00DB0F98">
        <w:t>Principate</w:t>
      </w:r>
      <w:proofErr w:type="spellEnd"/>
      <w:r w:rsidR="00DB0F98">
        <w:t>; 2) to examine the p</w:t>
      </w:r>
      <w:r w:rsidR="00A757CF">
        <w:t>henomenon of Roman blood sports</w:t>
      </w:r>
      <w:r w:rsidR="00377388">
        <w:t xml:space="preserve">; and 3) </w:t>
      </w:r>
      <w:r w:rsidR="00B94B64">
        <w:t xml:space="preserve">to </w:t>
      </w:r>
      <w:r w:rsidR="00377388">
        <w:t>examine in depth</w:t>
      </w:r>
      <w:r w:rsidR="00956366">
        <w:t xml:space="preserve"> what probably was the largest sl</w:t>
      </w:r>
      <w:r w:rsidR="007E09A0">
        <w:t>ave revolt in the ancient world.</w:t>
      </w:r>
      <w:proofErr w:type="gramEnd"/>
      <w:r w:rsidR="00956366">
        <w:t xml:space="preserve"> </w:t>
      </w:r>
      <w:r w:rsidR="005665F9">
        <w:t>We will look at this revolt (73-71 BCE)</w:t>
      </w:r>
      <w:r w:rsidR="007E09A0">
        <w:t xml:space="preserve"> and other topics</w:t>
      </w:r>
      <w:r w:rsidR="00B94B64">
        <w:t xml:space="preserve"> through </w:t>
      </w:r>
      <w:r w:rsidR="00A757CF">
        <w:t>the texts of</w:t>
      </w:r>
      <w:r w:rsidR="00B94B64">
        <w:t xml:space="preserve"> ancient writers, </w:t>
      </w:r>
      <w:r w:rsidR="006816C6">
        <w:t xml:space="preserve">the archaeological evidence, </w:t>
      </w:r>
      <w:r w:rsidR="00B94B64">
        <w:t xml:space="preserve">modern scholarship, </w:t>
      </w:r>
      <w:r w:rsidR="00450830">
        <w:t>the</w:t>
      </w:r>
      <w:r w:rsidR="00B94B64">
        <w:t xml:space="preserve"> cultural </w:t>
      </w:r>
      <w:proofErr w:type="spellStart"/>
      <w:r w:rsidR="00B94B64" w:rsidRPr="00B94B64">
        <w:rPr>
          <w:i/>
        </w:rPr>
        <w:t>Nachleben</w:t>
      </w:r>
      <w:proofErr w:type="spellEnd"/>
      <w:r w:rsidR="00450830">
        <w:t xml:space="preserve"> of the Spartacus story, and more specifically, the retelling of </w:t>
      </w:r>
      <w:r w:rsidR="006816C6">
        <w:t xml:space="preserve">the </w:t>
      </w:r>
      <w:r w:rsidR="00450830">
        <w:t>Spartacus legend in</w:t>
      </w:r>
      <w:r w:rsidR="00B94B64">
        <w:t xml:space="preserve"> </w:t>
      </w:r>
      <w:r w:rsidR="001F6A7B">
        <w:t>20</w:t>
      </w:r>
      <w:r w:rsidR="001F6A7B" w:rsidRPr="001F6A7B">
        <w:rPr>
          <w:vertAlign w:val="superscript"/>
        </w:rPr>
        <w:t>th</w:t>
      </w:r>
      <w:r w:rsidR="001F6A7B">
        <w:t xml:space="preserve"> century popular </w:t>
      </w:r>
      <w:r w:rsidR="00450830">
        <w:t>fiction and movies</w:t>
      </w:r>
      <w:r w:rsidR="00B94B64">
        <w:t xml:space="preserve">. </w:t>
      </w:r>
      <w:r w:rsidR="005665F9">
        <w:t xml:space="preserve"> </w:t>
      </w:r>
      <w:r w:rsidR="00377388">
        <w:t>We will study t</w:t>
      </w:r>
      <w:r w:rsidR="00F32790">
        <w:t xml:space="preserve">he Spartacus </w:t>
      </w:r>
      <w:r w:rsidR="00377388">
        <w:t xml:space="preserve">story </w:t>
      </w:r>
      <w:r w:rsidR="006436A3">
        <w:t xml:space="preserve">within </w:t>
      </w:r>
      <w:r w:rsidR="006816C6">
        <w:t>a</w:t>
      </w:r>
      <w:r w:rsidR="00F32790">
        <w:t xml:space="preserve"> </w:t>
      </w:r>
      <w:r w:rsidR="00C12DE1">
        <w:t>larger</w:t>
      </w:r>
      <w:r w:rsidR="006436A3">
        <w:t xml:space="preserve"> historical</w:t>
      </w:r>
      <w:r w:rsidR="00C12DE1">
        <w:t xml:space="preserve"> </w:t>
      </w:r>
      <w:r w:rsidR="005665F9">
        <w:t xml:space="preserve">context: the slave economy that had been introduced into Italy in the second century </w:t>
      </w:r>
      <w:r w:rsidR="000437DB">
        <w:t>BCE;</w:t>
      </w:r>
      <w:r w:rsidR="005665F9">
        <w:t xml:space="preserve"> the slave revolts preceding </w:t>
      </w:r>
      <w:r w:rsidR="000437DB">
        <w:t xml:space="preserve">the </w:t>
      </w:r>
      <w:r w:rsidR="005665F9">
        <w:t>Spartacus</w:t>
      </w:r>
      <w:r w:rsidR="007E09A0">
        <w:t>-</w:t>
      </w:r>
      <w:r w:rsidR="000437DB">
        <w:t>led revolt;</w:t>
      </w:r>
      <w:r w:rsidR="005665F9">
        <w:t xml:space="preserve"> the</w:t>
      </w:r>
      <w:r w:rsidR="00DE2450">
        <w:t xml:space="preserve"> social, economic, and political</w:t>
      </w:r>
      <w:r w:rsidR="005665F9">
        <w:t xml:space="preserve"> consequences of Rome’s expanding </w:t>
      </w:r>
      <w:r w:rsidR="00377388">
        <w:t>empire</w:t>
      </w:r>
      <w:r w:rsidR="000437DB">
        <w:t>;</w:t>
      </w:r>
      <w:r w:rsidR="005665F9">
        <w:t xml:space="preserve"> </w:t>
      </w:r>
      <w:r w:rsidR="007E09A0">
        <w:t>the Social War (91-88 BCE)</w:t>
      </w:r>
      <w:r w:rsidR="00962630">
        <w:t>;</w:t>
      </w:r>
      <w:r w:rsidR="00F32790">
        <w:t xml:space="preserve"> </w:t>
      </w:r>
      <w:r w:rsidR="000437DB">
        <w:t>the Roman army;</w:t>
      </w:r>
      <w:r w:rsidR="006436A3">
        <w:t xml:space="preserve"> </w:t>
      </w:r>
      <w:r w:rsidR="00F32790">
        <w:t xml:space="preserve">and </w:t>
      </w:r>
      <w:r w:rsidR="005665F9">
        <w:t xml:space="preserve">the </w:t>
      </w:r>
      <w:r w:rsidR="005665F9">
        <w:lastRenderedPageBreak/>
        <w:t>power</w:t>
      </w:r>
      <w:r w:rsidR="00F32790">
        <w:t xml:space="preserve"> politics of the Late Republic.</w:t>
      </w:r>
      <w:r w:rsidR="006436A3">
        <w:t xml:space="preserve"> The course thus offers an introduction to the world of ancient Rome</w:t>
      </w:r>
      <w:r w:rsidR="009A1963">
        <w:t xml:space="preserve"> in many of its most important aspects. </w:t>
      </w:r>
      <w:r w:rsidR="00AA67F5">
        <w:t xml:space="preserve"> </w:t>
      </w:r>
    </w:p>
    <w:p w:rsidR="00741D49" w:rsidRDefault="00741D49" w:rsidP="000437DB">
      <w:pPr>
        <w:spacing w:after="0"/>
        <w:rPr>
          <w:b/>
        </w:rPr>
      </w:pPr>
    </w:p>
    <w:p w:rsidR="000437DB" w:rsidRDefault="00DE2450" w:rsidP="000437DB">
      <w:pPr>
        <w:spacing w:after="0"/>
      </w:pPr>
      <w:r w:rsidRPr="00BE5541">
        <w:rPr>
          <w:b/>
        </w:rPr>
        <w:t>The Methodological Goals</w:t>
      </w:r>
      <w:r w:rsidR="00377388">
        <w:t>:</w:t>
      </w:r>
      <w:r w:rsidR="00AA67F5">
        <w:t xml:space="preserve"> t</w:t>
      </w:r>
      <w:r w:rsidR="00F32790">
        <w:t>h</w:t>
      </w:r>
      <w:r w:rsidR="00AA67F5">
        <w:t>is</w:t>
      </w:r>
      <w:r w:rsidR="00F32790">
        <w:t xml:space="preserve"> course </w:t>
      </w:r>
      <w:proofErr w:type="gramStart"/>
      <w:r w:rsidR="00F32790">
        <w:t>provides an introduction to</w:t>
      </w:r>
      <w:proofErr w:type="gramEnd"/>
      <w:r w:rsidR="00F32790">
        <w:t xml:space="preserve"> </w:t>
      </w:r>
      <w:r w:rsidR="00A757CF">
        <w:t>C</w:t>
      </w:r>
      <w:r w:rsidR="00F32790">
        <w:t>lassics as an a</w:t>
      </w:r>
      <w:r w:rsidR="009A1963">
        <w:t xml:space="preserve">cademic discipline by </w:t>
      </w:r>
      <w:r w:rsidR="00377388">
        <w:t xml:space="preserve">laying out the tools and methods of classical scholarship and having you practice using these tools and research methods in </w:t>
      </w:r>
      <w:r>
        <w:t xml:space="preserve">completing course assignments. </w:t>
      </w:r>
      <w:proofErr w:type="gramStart"/>
      <w:r>
        <w:t>This will call for close, analytical reading of ancient texts (in translation) and careful, critical reading of secondary sources; discussions of how to interpret different types of evidence (</w:t>
      </w:r>
      <w:r w:rsidR="005535A0">
        <w:t xml:space="preserve">e.g., </w:t>
      </w:r>
      <w:r>
        <w:t>various literary genres, arch</w:t>
      </w:r>
      <w:r w:rsidR="00F67A79">
        <w:t>a</w:t>
      </w:r>
      <w:r>
        <w:t xml:space="preserve">eological finds, </w:t>
      </w:r>
      <w:r w:rsidR="00BE5541">
        <w:t>inscriptions, painting and the plast</w:t>
      </w:r>
      <w:r w:rsidR="00A757CF">
        <w:t>ic arts, and coins); discussions of how to formulate</w:t>
      </w:r>
      <w:r w:rsidR="00BE5541">
        <w:t xml:space="preserve"> strong positions on complex issues </w:t>
      </w:r>
      <w:r w:rsidR="00A757CF">
        <w:t>and compose</w:t>
      </w:r>
      <w:r w:rsidR="00BE5541">
        <w:t xml:space="preserve"> well-reasoned and well-documented papers that clearly explain and effectively support the positions you take.</w:t>
      </w:r>
      <w:proofErr w:type="gramEnd"/>
      <w:r w:rsidR="00BE5541">
        <w:t xml:space="preserve"> </w:t>
      </w:r>
      <w:r w:rsidR="003F70E6">
        <w:t xml:space="preserve">Since this is a </w:t>
      </w:r>
      <w:r w:rsidR="003F70E6" w:rsidRPr="003F70E6">
        <w:rPr>
          <w:b/>
        </w:rPr>
        <w:t>Writing Intensive course</w:t>
      </w:r>
      <w:r w:rsidR="003F70E6">
        <w:t>, we will regularly discuss the elements of style that produce good writing in various genres, with emphasis on clarity, succinctness, argumentation, docu</w:t>
      </w:r>
      <w:r w:rsidR="000437DB">
        <w:t xml:space="preserve">mentation and </w:t>
      </w:r>
      <w:r w:rsidR="00962630">
        <w:t>organization</w:t>
      </w:r>
      <w:r w:rsidR="000437DB">
        <w:t>.</w:t>
      </w:r>
    </w:p>
    <w:p w:rsidR="00CF3A7B" w:rsidRDefault="000437DB" w:rsidP="000437DB">
      <w:pPr>
        <w:spacing w:after="0"/>
      </w:pPr>
      <w:r>
        <w:t xml:space="preserve">This course </w:t>
      </w:r>
      <w:r w:rsidR="00A757CF">
        <w:t>embraces</w:t>
      </w:r>
      <w:r w:rsidR="00CF3A7B">
        <w:t xml:space="preserve"> the tradition of </w:t>
      </w:r>
      <w:r w:rsidR="00CF3A7B" w:rsidRPr="00CF3A7B">
        <w:rPr>
          <w:b/>
        </w:rPr>
        <w:t>Liberal Education</w:t>
      </w:r>
      <w:r w:rsidR="00CF3A7B">
        <w:t xml:space="preserve"> </w:t>
      </w:r>
      <w:r>
        <w:t>in</w:t>
      </w:r>
      <w:r w:rsidR="00CF3A7B">
        <w:t xml:space="preserve"> its commitment to open</w:t>
      </w:r>
      <w:r>
        <w:t xml:space="preserve"> and</w:t>
      </w:r>
      <w:r w:rsidR="00CF3A7B">
        <w:t xml:space="preserve"> informed discussion of issues that are important in exploring the fundamental question of what it means to be a human being. To engage fully with this course means learning as much as </w:t>
      </w:r>
      <w:r w:rsidR="00167D24">
        <w:t>you</w:t>
      </w:r>
      <w:r w:rsidR="00CF3A7B">
        <w:t xml:space="preserve"> can about the historically </w:t>
      </w:r>
      <w:r w:rsidR="005C5404">
        <w:t xml:space="preserve">particular facts, values, concepts, and perspectives </w:t>
      </w:r>
      <w:r>
        <w:t>at work in the Roman world of the first century BCE</w:t>
      </w:r>
      <w:r w:rsidR="00167D24">
        <w:t>.</w:t>
      </w:r>
      <w:r w:rsidR="005C5404">
        <w:t xml:space="preserve"> At the same time, we need always</w:t>
      </w:r>
      <w:r>
        <w:t xml:space="preserve"> to</w:t>
      </w:r>
      <w:r w:rsidR="005C5404">
        <w:t xml:space="preserve"> have before us the perennial issues and questions that define humanity. What does it mean to be “free”? Why is human trafficking as much a reality today as it was in antiquity? What exactly is the appeal of blood sports? Why</w:t>
      </w:r>
      <w:r w:rsidR="00167D24">
        <w:t xml:space="preserve"> and how</w:t>
      </w:r>
      <w:r w:rsidR="005C5404">
        <w:t xml:space="preserve"> do we study history? </w:t>
      </w:r>
    </w:p>
    <w:p w:rsidR="00167D24" w:rsidRDefault="00167D24" w:rsidP="000437DB">
      <w:pPr>
        <w:spacing w:after="0"/>
      </w:pPr>
    </w:p>
    <w:p w:rsidR="00775B00" w:rsidRDefault="004B4902" w:rsidP="00956366">
      <w:pPr>
        <w:spacing w:after="0"/>
      </w:pPr>
      <w:r w:rsidRPr="00570FE3">
        <w:rPr>
          <w:b/>
        </w:rPr>
        <w:t>Learning Outcomes</w:t>
      </w:r>
      <w:r>
        <w:t>.</w:t>
      </w:r>
      <w:r w:rsidR="006E2368">
        <w:t xml:space="preserve"> </w:t>
      </w:r>
      <w:proofErr w:type="gramStart"/>
      <w:r w:rsidR="006E2368">
        <w:t>You will expand and develop a set of skills</w:t>
      </w:r>
      <w:r>
        <w:t xml:space="preserve"> and habits of mind</w:t>
      </w:r>
      <w:r w:rsidR="006E2368">
        <w:t xml:space="preserve"> whose usefulness is easily translatable to the demands of a wide range of professional career paths: close, careful </w:t>
      </w:r>
      <w:r w:rsidR="001F5B7D">
        <w:t>analysis of te</w:t>
      </w:r>
      <w:r>
        <w:t>xts and other kinds of evidence;</w:t>
      </w:r>
      <w:r w:rsidR="001F5B7D">
        <w:t xml:space="preserve"> </w:t>
      </w:r>
      <w:r w:rsidR="00F56EEB">
        <w:t>the</w:t>
      </w:r>
      <w:r w:rsidR="001F5B7D">
        <w:t xml:space="preserve"> abil</w:t>
      </w:r>
      <w:r w:rsidR="00D27777">
        <w:t xml:space="preserve">ity to make sensible </w:t>
      </w:r>
      <w:r w:rsidR="001F5B7D">
        <w:t>assessment</w:t>
      </w:r>
      <w:r w:rsidR="00D27777">
        <w:t>s</w:t>
      </w:r>
      <w:r w:rsidR="001F5B7D">
        <w:t xml:space="preserve"> of situations and of claims people make; </w:t>
      </w:r>
      <w:r>
        <w:t>preparedness</w:t>
      </w:r>
      <w:r w:rsidR="001F5B7D">
        <w:t xml:space="preserve"> to think through an idea to its logical conclusion(s); </w:t>
      </w:r>
      <w:r>
        <w:t xml:space="preserve"> effective </w:t>
      </w:r>
      <w:r w:rsidR="00962630">
        <w:t>writing</w:t>
      </w:r>
      <w:r w:rsidR="001F5B7D">
        <w:t xml:space="preserve">; </w:t>
      </w:r>
      <w:r>
        <w:t xml:space="preserve"> appreciation of</w:t>
      </w:r>
      <w:r w:rsidR="001F5B7D">
        <w:t xml:space="preserve"> the value of giving serious attention to ideas that differ from your own; </w:t>
      </w:r>
      <w:r>
        <w:t xml:space="preserve">confidence in  dealing with the many times in your life when you will be tested or called on to perform a task by a </w:t>
      </w:r>
      <w:r w:rsidR="004F2C58">
        <w:t xml:space="preserve">set </w:t>
      </w:r>
      <w:r>
        <w:t>deadline.</w:t>
      </w:r>
      <w:proofErr w:type="gramEnd"/>
      <w:r>
        <w:t xml:space="preserve"> You will carry away a certain amount of kn</w:t>
      </w:r>
      <w:r w:rsidR="00570FE3">
        <w:t xml:space="preserve">owledge about the ancient world, </w:t>
      </w:r>
      <w:r>
        <w:t xml:space="preserve">some of which you will forget but some </w:t>
      </w:r>
      <w:r w:rsidR="00570FE3">
        <w:t xml:space="preserve">of which will remain part of your mental furniture and affect you in ways impossible to predict. You will have a better understanding of what </w:t>
      </w:r>
      <w:proofErr w:type="gramStart"/>
      <w:r w:rsidR="00570FE3">
        <w:t xml:space="preserve">is </w:t>
      </w:r>
      <w:r w:rsidR="000826A3">
        <w:t>commonly referred</w:t>
      </w:r>
      <w:proofErr w:type="gramEnd"/>
      <w:r w:rsidR="000826A3">
        <w:t xml:space="preserve"> to as</w:t>
      </w:r>
      <w:r w:rsidR="00570FE3">
        <w:t xml:space="preserve"> the Western tradition and </w:t>
      </w:r>
      <w:r w:rsidR="006F0CF6">
        <w:t>your relationship</w:t>
      </w:r>
      <w:r w:rsidR="00570FE3">
        <w:t xml:space="preserve"> as an individual </w:t>
      </w:r>
      <w:r w:rsidR="006F0CF6">
        <w:t>with</w:t>
      </w:r>
      <w:r w:rsidR="00570FE3">
        <w:t xml:space="preserve"> that cultural continuum. Achieving these outcomes will largely depend upon your engagement with the readings, discussions, and assignments. I am here to </w:t>
      </w:r>
      <w:r w:rsidR="006F0CF6">
        <w:t xml:space="preserve">encourage and </w:t>
      </w:r>
      <w:r w:rsidR="00570FE3">
        <w:t xml:space="preserve">help you achieve these </w:t>
      </w:r>
      <w:r w:rsidR="006F0CF6">
        <w:t>benefits</w:t>
      </w:r>
      <w:r w:rsidR="00570FE3">
        <w:t>.</w:t>
      </w:r>
      <w:r w:rsidR="00D27777">
        <w:t xml:space="preserve"> One course obviously cannot lead you to realize fully all these goals. This course is one piece in the liberal education Transylvania University offers you.</w:t>
      </w:r>
    </w:p>
    <w:p w:rsidR="00D27777" w:rsidRDefault="00D27777" w:rsidP="00956366">
      <w:pPr>
        <w:spacing w:after="0"/>
      </w:pPr>
    </w:p>
    <w:p w:rsidR="00F56EEB" w:rsidRDefault="00775B00" w:rsidP="00956366">
      <w:pPr>
        <w:spacing w:after="0"/>
      </w:pPr>
      <w:r w:rsidRPr="00E41823">
        <w:rPr>
          <w:b/>
        </w:rPr>
        <w:t xml:space="preserve">Class </w:t>
      </w:r>
      <w:r w:rsidR="001F6A7B">
        <w:rPr>
          <w:b/>
        </w:rPr>
        <w:t>F</w:t>
      </w:r>
      <w:r w:rsidRPr="00E41823">
        <w:rPr>
          <w:b/>
        </w:rPr>
        <w:t>ormat</w:t>
      </w:r>
      <w:r w:rsidR="00F56EEB">
        <w:rPr>
          <w:b/>
        </w:rPr>
        <w:t xml:space="preserve"> and </w:t>
      </w:r>
      <w:r w:rsidR="001F6A7B">
        <w:rPr>
          <w:b/>
        </w:rPr>
        <w:t>G</w:t>
      </w:r>
      <w:r w:rsidR="00F56EEB">
        <w:rPr>
          <w:b/>
        </w:rPr>
        <w:t xml:space="preserve">round </w:t>
      </w:r>
      <w:r w:rsidR="001F6A7B">
        <w:rPr>
          <w:b/>
        </w:rPr>
        <w:t>R</w:t>
      </w:r>
      <w:r w:rsidR="00F56EEB">
        <w:rPr>
          <w:b/>
        </w:rPr>
        <w:t>ules</w:t>
      </w:r>
      <w:r>
        <w:t xml:space="preserve">: </w:t>
      </w:r>
      <w:r w:rsidR="00F56EEB">
        <w:t xml:space="preserve">Our class time together is important in achieving the goals of the course. </w:t>
      </w:r>
      <w:r w:rsidR="00D27777">
        <w:rPr>
          <w:b/>
          <w:bCs/>
        </w:rPr>
        <w:t>No cellphones or laptops open</w:t>
      </w:r>
      <w:r w:rsidR="00F56EEB" w:rsidRPr="006F0CF6">
        <w:rPr>
          <w:b/>
          <w:bCs/>
        </w:rPr>
        <w:t xml:space="preserve"> in class.</w:t>
      </w:r>
      <w:r w:rsidR="00F56EEB">
        <w:t xml:space="preserve"> Take good notes and listen </w:t>
      </w:r>
      <w:r w:rsidR="00D27777">
        <w:t xml:space="preserve">thoughtfully </w:t>
      </w:r>
      <w:r w:rsidR="00F56EEB">
        <w:t xml:space="preserve">to what </w:t>
      </w:r>
      <w:r w:rsidR="00D27777">
        <w:t>others have</w:t>
      </w:r>
      <w:r w:rsidR="00F56EEB">
        <w:t xml:space="preserve"> to say in class. Always come to class prepared to raise questions about the reading and comments made in previous class discussions.</w:t>
      </w:r>
      <w:r w:rsidR="002341D6">
        <w:t xml:space="preserve"> </w:t>
      </w:r>
      <w:r w:rsidR="0030396C">
        <w:t>If you are experiencing any problems in the class, let me know immediately so that we can find ways to solve the problem. As in every class at Transylvania, what you write under your name must be</w:t>
      </w:r>
      <w:r w:rsidR="00D27777">
        <w:t xml:space="preserve"> your own intellectual property.</w:t>
      </w:r>
      <w:r w:rsidR="0030396C">
        <w:t xml:space="preserve"> </w:t>
      </w:r>
      <w:r w:rsidR="00D27777">
        <w:t>Y</w:t>
      </w:r>
      <w:r w:rsidR="0030396C">
        <w:t xml:space="preserve">ou must clearly acknowledge every </w:t>
      </w:r>
      <w:r w:rsidR="0030396C">
        <w:lastRenderedPageBreak/>
        <w:t>source you use, even if you are paraphrasing</w:t>
      </w:r>
      <w:r w:rsidR="00D27777">
        <w:t>.</w:t>
      </w:r>
      <w:r w:rsidR="0030396C">
        <w:t xml:space="preserve"> </w:t>
      </w:r>
      <w:r w:rsidR="001F6A7B">
        <w:t xml:space="preserve">Any evidence of </w:t>
      </w:r>
      <w:r w:rsidR="001F6A7B" w:rsidRPr="006F0CF6">
        <w:rPr>
          <w:b/>
          <w:bCs/>
        </w:rPr>
        <w:t>plagiarism</w:t>
      </w:r>
      <w:r w:rsidR="001F6A7B">
        <w:t xml:space="preserve"> will result in a failing grade on the work and notification to Dean Bryan and your adviser.</w:t>
      </w:r>
      <w:r w:rsidR="00D27777">
        <w:t xml:space="preserve"> We will discuss plagiarism together.</w:t>
      </w:r>
      <w:r w:rsidR="0073423C">
        <w:t xml:space="preserve"> </w:t>
      </w:r>
      <w:r w:rsidR="0073423C" w:rsidRPr="0073423C">
        <w:rPr>
          <w:b/>
          <w:bCs/>
        </w:rPr>
        <w:t xml:space="preserve">Always have with you your annotated copy of the text we </w:t>
      </w:r>
      <w:r w:rsidR="00866B4C">
        <w:rPr>
          <w:b/>
          <w:bCs/>
        </w:rPr>
        <w:t>are</w:t>
      </w:r>
      <w:r w:rsidR="0073423C" w:rsidRPr="0073423C">
        <w:rPr>
          <w:b/>
          <w:bCs/>
        </w:rPr>
        <w:t xml:space="preserve"> discussing in class</w:t>
      </w:r>
      <w:r w:rsidR="0073423C">
        <w:t>.</w:t>
      </w:r>
    </w:p>
    <w:p w:rsidR="006F0CF6" w:rsidRDefault="006F0CF6" w:rsidP="00956366">
      <w:pPr>
        <w:spacing w:after="0"/>
      </w:pPr>
    </w:p>
    <w:p w:rsidR="002341D6" w:rsidRDefault="002341D6" w:rsidP="00956366">
      <w:pPr>
        <w:spacing w:after="0"/>
      </w:pPr>
      <w:r w:rsidRPr="002341D6">
        <w:rPr>
          <w:b/>
        </w:rPr>
        <w:t>Recommendations</w:t>
      </w:r>
      <w:r>
        <w:t xml:space="preserve">: I strongly urge you to annotate texts and to keep a reading notebook in which you write down questions and ideas </w:t>
      </w:r>
      <w:r w:rsidR="00D27777">
        <w:t>as they</w:t>
      </w:r>
      <w:r>
        <w:t xml:space="preserve"> occur to you while </w:t>
      </w:r>
      <w:r w:rsidR="005535A0">
        <w:t>preparing</w:t>
      </w:r>
      <w:r>
        <w:t xml:space="preserve"> the daily assignments; mark passages that you think deserve some discussion in class. Careful, thoughtful reading leads to good thinking, which in turn leads to good class participation and good writing</w:t>
      </w:r>
      <w:r w:rsidR="00EC465D">
        <w:t>.</w:t>
      </w:r>
      <w:r w:rsidR="0030396C">
        <w:t xml:space="preserve"> </w:t>
      </w:r>
    </w:p>
    <w:p w:rsidR="009A1963" w:rsidRDefault="009A1963" w:rsidP="00956366">
      <w:pPr>
        <w:spacing w:after="0"/>
        <w:rPr>
          <w:b/>
        </w:rPr>
      </w:pPr>
    </w:p>
    <w:p w:rsidR="00387CCD" w:rsidRPr="001F6A7B" w:rsidRDefault="001F6A7B" w:rsidP="001F6A7B">
      <w:r>
        <w:rPr>
          <w:b/>
          <w:bCs/>
          <w:u w:val="single"/>
        </w:rPr>
        <w:t>Americans with Disabilities Act</w:t>
      </w:r>
      <w:r>
        <w:br/>
        <w:t xml:space="preserve">The Disability Services Office at Transylvania University serves students who have a disability that qualifies under Section 504 of the Rehabilitation Act of 1973, Title II of the Americans with Disabilities Act (ADA) of 1990, and the Amendments Act of 2009. Disabilities covered by ADA may include physical disabilities, learning differences, and psychiatric conditions. Disability Services also coordinates accommodations for those who receive an injury that temporarily impairs their ability to function in an otherwise normal capacity. Students who wish to utilize accommodations are encouraged to view the </w:t>
      </w:r>
      <w:hyperlink r:id="rId6" w:tgtFrame="_blank" w:history="1">
        <w:r>
          <w:rPr>
            <w:rStyle w:val="Hyperlink"/>
          </w:rPr>
          <w:t>Disability Services</w:t>
        </w:r>
      </w:hyperlink>
      <w:r>
        <w:t xml:space="preserve"> webpage and contact the office for a confidential appointment.</w:t>
      </w:r>
      <w:r>
        <w:br/>
        <w:t>Please note that professors are not required to provide accommodations to students who have not registered with Disability Services and submitted proper documentation of a disability.</w:t>
      </w:r>
      <w:r>
        <w:br/>
        <w:t>Contact Information</w:t>
      </w:r>
      <w:proofErr w:type="gramStart"/>
      <w:r>
        <w:t>:</w:t>
      </w:r>
      <w:proofErr w:type="gramEnd"/>
      <w:r>
        <w:br/>
        <w:t>Amber D. Morgan – Coordinator of Disability Services</w:t>
      </w:r>
      <w:r>
        <w:br/>
        <w:t>Old Morrison, 111</w:t>
      </w:r>
      <w:r>
        <w:br/>
      </w:r>
      <w:hyperlink r:id="rId7" w:tgtFrame="_blank" w:history="1">
        <w:r>
          <w:rPr>
            <w:rStyle w:val="Hyperlink"/>
          </w:rPr>
          <w:t>admorgan@transy.edu</w:t>
        </w:r>
      </w:hyperlink>
      <w:r>
        <w:t xml:space="preserve"> or </w:t>
      </w:r>
      <w:hyperlink r:id="rId8" w:tgtFrame="_blank" w:history="1">
        <w:r>
          <w:rPr>
            <w:rStyle w:val="Hyperlink"/>
          </w:rPr>
          <w:t>disabilityservices@transy.edu</w:t>
        </w:r>
      </w:hyperlink>
      <w:r>
        <w:br/>
      </w:r>
      <w:hyperlink r:id="rId9" w:tgtFrame="_blank" w:history="1">
        <w:r>
          <w:rPr>
            <w:rStyle w:val="Hyperlink"/>
          </w:rPr>
          <w:t>(859) 233-8502</w:t>
        </w:r>
      </w:hyperlink>
    </w:p>
    <w:p w:rsidR="001F6A7B" w:rsidRDefault="001F6A7B" w:rsidP="00956366">
      <w:pPr>
        <w:spacing w:after="0"/>
        <w:rPr>
          <w:b/>
        </w:rPr>
      </w:pPr>
      <w:r w:rsidRPr="001F6A7B">
        <w:rPr>
          <w:b/>
          <w:bCs/>
        </w:rPr>
        <w:t>Title IX</w:t>
      </w:r>
      <w:r>
        <w:br/>
        <w:t xml:space="preserve">Transylvania University and its faculty are committed to assuring a safe and productive learning environment for all students. In compliance with Title IX of the Education Amendments of 1972 and guidance from the Office for Civil Rights, the University requires faculty members to report incidents of sexual misconduct shared by students to the University's </w:t>
      </w:r>
      <w:hyperlink r:id="rId10" w:tgtFrame="_blank" w:history="1">
        <w:r>
          <w:rPr>
            <w:rStyle w:val="Hyperlink"/>
          </w:rPr>
          <w:t>Title IX Coordinator</w:t>
        </w:r>
      </w:hyperlink>
      <w:r>
        <w:t xml:space="preserve">. Exceptions are situations where the students are unlikely to expect that a disclosure would trigger reporting options (i.e. required class writing assignment, University-approved research project, and/or class discussions). For more information about Title IX, please refer to the </w:t>
      </w:r>
      <w:hyperlink r:id="rId11" w:tgtFrame="_blank" w:history="1">
        <w:r>
          <w:rPr>
            <w:rStyle w:val="Hyperlink"/>
          </w:rPr>
          <w:t>Title IX Policy</w:t>
        </w:r>
      </w:hyperlink>
      <w:r>
        <w:t xml:space="preserve"> or contact </w:t>
      </w:r>
      <w:hyperlink r:id="rId12" w:tgtFrame="_blank" w:history="1">
        <w:r>
          <w:rPr>
            <w:rStyle w:val="Hyperlink"/>
          </w:rPr>
          <w:t>Ashley Hinton-</w:t>
        </w:r>
        <w:proofErr w:type="spellStart"/>
        <w:r>
          <w:rPr>
            <w:rStyle w:val="Hyperlink"/>
          </w:rPr>
          <w:t>Moncer</w:t>
        </w:r>
        <w:proofErr w:type="spellEnd"/>
      </w:hyperlink>
      <w:r>
        <w:t xml:space="preserve">, Title IX Coordinator. </w:t>
      </w:r>
      <w:r>
        <w:br/>
        <w:t xml:space="preserve">A person who experiences sexual misconduct may respond to the experience in many different ways, including feeling confused, vulnerable, out of control, embarrassed, angry, or depressed. The University and community provide a </w:t>
      </w:r>
      <w:hyperlink r:id="rId13" w:tgtFrame="_blank" w:history="1">
        <w:r>
          <w:rPr>
            <w:rStyle w:val="Hyperlink"/>
          </w:rPr>
          <w:t>variety of resources</w:t>
        </w:r>
      </w:hyperlink>
      <w:r>
        <w:t xml:space="preserve"> to assist individuals who have experienced sexual misconduct; both to address the effects of the incident, and to help them identify the options available to them for making a complaint about the incident and offer assistance if requested.</w:t>
      </w:r>
      <w:r>
        <w:br/>
      </w:r>
    </w:p>
    <w:p w:rsidR="000826A3" w:rsidRDefault="000826A3" w:rsidP="00F02C37">
      <w:pPr>
        <w:spacing w:after="0"/>
        <w:ind w:left="2880" w:firstLine="720"/>
        <w:rPr>
          <w:b/>
        </w:rPr>
      </w:pPr>
    </w:p>
    <w:p w:rsidR="000826A3" w:rsidRDefault="000826A3" w:rsidP="00F02C37">
      <w:pPr>
        <w:spacing w:after="0"/>
        <w:ind w:left="2880" w:firstLine="720"/>
        <w:rPr>
          <w:b/>
        </w:rPr>
      </w:pPr>
    </w:p>
    <w:p w:rsidR="000826A3" w:rsidRDefault="000826A3" w:rsidP="00F02C37">
      <w:pPr>
        <w:spacing w:after="0"/>
        <w:ind w:left="2880" w:firstLine="720"/>
        <w:rPr>
          <w:b/>
        </w:rPr>
      </w:pPr>
    </w:p>
    <w:p w:rsidR="00F97198" w:rsidRDefault="00F02C37" w:rsidP="00F02C37">
      <w:pPr>
        <w:spacing w:after="0"/>
        <w:ind w:left="2880" w:firstLine="720"/>
      </w:pPr>
      <w:r>
        <w:rPr>
          <w:b/>
        </w:rPr>
        <w:t>Class</w:t>
      </w:r>
      <w:r w:rsidR="00F97198" w:rsidRPr="00064F3E">
        <w:rPr>
          <w:b/>
        </w:rPr>
        <w:t xml:space="preserve"> Schedule</w:t>
      </w:r>
      <w:r w:rsidR="0030396C">
        <w:t xml:space="preserve"> </w:t>
      </w:r>
    </w:p>
    <w:p w:rsidR="00F02C37" w:rsidRDefault="00F02C37" w:rsidP="00F02C37">
      <w:pPr>
        <w:spacing w:after="0"/>
      </w:pPr>
      <w:r>
        <w:tab/>
      </w:r>
      <w:r>
        <w:tab/>
      </w:r>
    </w:p>
    <w:p w:rsidR="009A1963" w:rsidRDefault="00387CCD" w:rsidP="00956366">
      <w:pPr>
        <w:spacing w:after="0"/>
      </w:pPr>
      <w:r>
        <w:t>September 5</w:t>
      </w:r>
      <w:r w:rsidR="00302661">
        <w:t xml:space="preserve"> Tuesday</w:t>
      </w:r>
      <w:r w:rsidR="00DC1DC6">
        <w:t>: Introductions</w:t>
      </w:r>
      <w:r w:rsidR="00767595">
        <w:t>. Orientation to Republican Rome</w:t>
      </w:r>
      <w:r w:rsidR="0030396C">
        <w:t>.</w:t>
      </w:r>
      <w:r w:rsidR="00BE7572">
        <w:t xml:space="preserve"> Sources. The challenges of studying ancient history and culture.</w:t>
      </w:r>
    </w:p>
    <w:p w:rsidR="0030396C" w:rsidRDefault="0030396C" w:rsidP="00956366">
      <w:pPr>
        <w:spacing w:after="0"/>
      </w:pPr>
    </w:p>
    <w:p w:rsidR="0030396C" w:rsidRDefault="00387CCD" w:rsidP="00956366">
      <w:pPr>
        <w:spacing w:after="0"/>
      </w:pPr>
      <w:r>
        <w:t>Sept. 7</w:t>
      </w:r>
      <w:r w:rsidR="00302661">
        <w:t xml:space="preserve"> Thursday</w:t>
      </w:r>
      <w:r w:rsidR="0030396C">
        <w:t xml:space="preserve">: </w:t>
      </w:r>
      <w:r w:rsidR="00927C77" w:rsidRPr="00B83A22">
        <w:rPr>
          <w:b/>
        </w:rPr>
        <w:t>Gladiators</w:t>
      </w:r>
      <w:r w:rsidR="00927C77">
        <w:t xml:space="preserve">. </w:t>
      </w:r>
      <w:r>
        <w:t>Discussion of C</w:t>
      </w:r>
      <w:r w:rsidR="00927C77">
        <w:t>hapter 1 in B. S</w:t>
      </w:r>
      <w:r w:rsidR="00F02C37">
        <w:t>t</w:t>
      </w:r>
      <w:r w:rsidR="00927C77">
        <w:t xml:space="preserve">rauss, </w:t>
      </w:r>
      <w:r w:rsidR="00927C77" w:rsidRPr="00E21974">
        <w:rPr>
          <w:i/>
        </w:rPr>
        <w:t>The Spartacus War</w:t>
      </w:r>
      <w:r w:rsidR="00F02C37">
        <w:t xml:space="preserve">, </w:t>
      </w:r>
      <w:r w:rsidR="00E21974">
        <w:t xml:space="preserve">and </w:t>
      </w:r>
      <w:r w:rsidR="002B5F7E">
        <w:t xml:space="preserve">Marcus </w:t>
      </w:r>
      <w:proofErr w:type="spellStart"/>
      <w:r w:rsidR="002B5F7E">
        <w:t>Junkelmann’s</w:t>
      </w:r>
      <w:proofErr w:type="spellEnd"/>
      <w:r w:rsidR="002B5F7E">
        <w:t xml:space="preserve"> “</w:t>
      </w:r>
      <w:proofErr w:type="spellStart"/>
      <w:r w:rsidR="002B5F7E" w:rsidRPr="00E21974">
        <w:rPr>
          <w:i/>
        </w:rPr>
        <w:t>Familia</w:t>
      </w:r>
      <w:proofErr w:type="spellEnd"/>
      <w:r w:rsidR="002B5F7E" w:rsidRPr="00E21974">
        <w:rPr>
          <w:i/>
        </w:rPr>
        <w:t xml:space="preserve"> </w:t>
      </w:r>
      <w:proofErr w:type="spellStart"/>
      <w:r w:rsidR="002B5F7E" w:rsidRPr="00E21974">
        <w:rPr>
          <w:i/>
        </w:rPr>
        <w:t>Gladiatoria</w:t>
      </w:r>
      <w:proofErr w:type="spellEnd"/>
      <w:r w:rsidR="002B5F7E">
        <w:t xml:space="preserve">: The Heroes of the Amphitheatre,” </w:t>
      </w:r>
      <w:r w:rsidR="00CB24CF">
        <w:t>pp.</w:t>
      </w:r>
      <w:r w:rsidR="00E21974">
        <w:t xml:space="preserve"> 47-63 in </w:t>
      </w:r>
      <w:r w:rsidR="00EC465D">
        <w:t xml:space="preserve">E. </w:t>
      </w:r>
      <w:proofErr w:type="spellStart"/>
      <w:r w:rsidR="00EC465D">
        <w:t>Köhne</w:t>
      </w:r>
      <w:proofErr w:type="spellEnd"/>
      <w:r w:rsidR="00EC465D">
        <w:t xml:space="preserve"> and C. </w:t>
      </w:r>
      <w:proofErr w:type="spellStart"/>
      <w:r w:rsidR="00EC465D">
        <w:t>Ewigleben</w:t>
      </w:r>
      <w:proofErr w:type="spellEnd"/>
      <w:r w:rsidR="00EC465D">
        <w:t>, eds.</w:t>
      </w:r>
      <w:r w:rsidR="0073423C">
        <w:t>, English version edited by R. Jackson.</w:t>
      </w:r>
      <w:r w:rsidR="00EC465D">
        <w:t xml:space="preserve"> </w:t>
      </w:r>
      <w:r w:rsidR="00EC465D" w:rsidRPr="00EC465D">
        <w:rPr>
          <w:i/>
        </w:rPr>
        <w:t>The Power of Spectacle in Ancient Rome: Gladiators and Caesar</w:t>
      </w:r>
      <w:r w:rsidR="00EC465D">
        <w:t xml:space="preserve">s. Berkeley/Los Angeles: </w:t>
      </w:r>
      <w:r w:rsidR="00E21974">
        <w:t xml:space="preserve"> </w:t>
      </w:r>
      <w:r w:rsidR="00EC465D">
        <w:t>Univ</w:t>
      </w:r>
      <w:r w:rsidR="00D36079">
        <w:t>ersity of California Press</w:t>
      </w:r>
      <w:r w:rsidR="0073423C">
        <w:t>,</w:t>
      </w:r>
      <w:r w:rsidR="00D36079">
        <w:t xml:space="preserve"> 2000</w:t>
      </w:r>
      <w:r w:rsidR="00F02C37">
        <w:t>.</w:t>
      </w:r>
    </w:p>
    <w:p w:rsidR="00B84859" w:rsidRDefault="00B84859" w:rsidP="00956366">
      <w:pPr>
        <w:spacing w:after="0"/>
      </w:pPr>
    </w:p>
    <w:p w:rsidR="00070EA8" w:rsidRDefault="00387CCD" w:rsidP="00735484">
      <w:pPr>
        <w:spacing w:after="0"/>
      </w:pPr>
      <w:r>
        <w:t xml:space="preserve">Sept. 12 </w:t>
      </w:r>
      <w:r w:rsidR="00302661">
        <w:t>Tuesday</w:t>
      </w:r>
      <w:r w:rsidR="00767595">
        <w:t>:</w:t>
      </w:r>
      <w:r w:rsidR="00070EA8">
        <w:t xml:space="preserve"> Gladiators: </w:t>
      </w:r>
      <w:r>
        <w:t>Discussion of</w:t>
      </w:r>
      <w:r w:rsidR="00070EA8">
        <w:t xml:space="preserve"> M. J. Carter, “Gladiatorial Co</w:t>
      </w:r>
      <w:r w:rsidR="00F02C37">
        <w:t>mbat: The Rules of Engagement</w:t>
      </w:r>
      <w:r w:rsidR="00947AE0">
        <w:t>,</w:t>
      </w:r>
      <w:r w:rsidR="00F02C37">
        <w:t>”</w:t>
      </w:r>
      <w:r w:rsidR="00735484">
        <w:t xml:space="preserve"> </w:t>
      </w:r>
      <w:r w:rsidR="00564E3B">
        <w:t xml:space="preserve">and </w:t>
      </w:r>
      <w:r w:rsidR="00E001AA">
        <w:t xml:space="preserve">Cornelia </w:t>
      </w:r>
      <w:proofErr w:type="spellStart"/>
      <w:r w:rsidR="00853FE8">
        <w:t>Ewigleben</w:t>
      </w:r>
      <w:proofErr w:type="spellEnd"/>
      <w:r w:rsidR="00735484">
        <w:t xml:space="preserve">, </w:t>
      </w:r>
      <w:proofErr w:type="gramStart"/>
      <w:r w:rsidR="00735484">
        <w:t>“ ‘</w:t>
      </w:r>
      <w:r w:rsidR="00564E3B">
        <w:t>What</w:t>
      </w:r>
      <w:proofErr w:type="gramEnd"/>
      <w:r w:rsidR="00564E3B">
        <w:t xml:space="preserve"> These Women Love is the Sword’: The Performers and their Audiences</w:t>
      </w:r>
      <w:r w:rsidR="002B5F7E">
        <w:t>,</w:t>
      </w:r>
      <w:r w:rsidR="00564E3B">
        <w:t xml:space="preserve">” </w:t>
      </w:r>
      <w:r w:rsidR="00853FE8">
        <w:t xml:space="preserve">pp. 125-139 in </w:t>
      </w:r>
      <w:r w:rsidR="00853FE8" w:rsidRPr="00853FE8">
        <w:rPr>
          <w:i/>
        </w:rPr>
        <w:t>The Power of Spectacle in Ancient Rome: Gladiators and Caesar</w:t>
      </w:r>
      <w:r w:rsidR="00853FE8">
        <w:rPr>
          <w:i/>
        </w:rPr>
        <w:t>s</w:t>
      </w:r>
      <w:r w:rsidR="00853FE8">
        <w:t xml:space="preserve"> cited above</w:t>
      </w:r>
      <w:r w:rsidR="00F02C37">
        <w:t>.</w:t>
      </w:r>
      <w:r w:rsidR="00853FE8">
        <w:t xml:space="preserve"> </w:t>
      </w:r>
      <w:r w:rsidR="005461D4">
        <w:t xml:space="preserve">Prompt for First Paper. </w:t>
      </w:r>
      <w:r w:rsidR="00F373CB">
        <w:t xml:space="preserve"> </w:t>
      </w:r>
      <w:r w:rsidR="00005A2D" w:rsidRPr="00005A2D">
        <w:rPr>
          <w:b/>
        </w:rPr>
        <w:t>Short Quiz</w:t>
      </w:r>
      <w:r w:rsidR="00005A2D">
        <w:t>.</w:t>
      </w:r>
      <w:r w:rsidR="00735484">
        <w:t xml:space="preserve"> Optional reading: Thomas </w:t>
      </w:r>
      <w:proofErr w:type="spellStart"/>
      <w:r w:rsidR="00735484">
        <w:t>Wiedemann</w:t>
      </w:r>
      <w:proofErr w:type="spellEnd"/>
      <w:r w:rsidR="00735484">
        <w:t xml:space="preserve">, “The Gladiators: Background and Status” from </w:t>
      </w:r>
      <w:r w:rsidR="00735484" w:rsidRPr="00070EA8">
        <w:rPr>
          <w:i/>
        </w:rPr>
        <w:t>Emperors and Gladiators</w:t>
      </w:r>
      <w:r w:rsidR="00735484">
        <w:t>. London and New York: Routledge 19</w:t>
      </w:r>
      <w:r w:rsidR="002B5F7E">
        <w:t>92</w:t>
      </w:r>
      <w:r w:rsidR="00735484">
        <w:t>, pp. 102-127</w:t>
      </w:r>
    </w:p>
    <w:p w:rsidR="00564E3B" w:rsidRDefault="00564E3B" w:rsidP="00956366">
      <w:pPr>
        <w:spacing w:after="0"/>
      </w:pPr>
    </w:p>
    <w:p w:rsidR="00564E3B" w:rsidRDefault="00E31441" w:rsidP="00956366">
      <w:pPr>
        <w:spacing w:after="0"/>
      </w:pPr>
      <w:r>
        <w:t>Sept. 14</w:t>
      </w:r>
      <w:r w:rsidR="00302661">
        <w:t xml:space="preserve"> Thursday</w:t>
      </w:r>
      <w:r w:rsidR="00564E3B">
        <w:t xml:space="preserve">: Gladiators. Looking at the ancient evidence. </w:t>
      </w:r>
      <w:r>
        <w:t>Discussion of</w:t>
      </w:r>
      <w:r w:rsidR="00564E3B">
        <w:t xml:space="preserve"> Seneca </w:t>
      </w:r>
      <w:r w:rsidR="00564E3B" w:rsidRPr="00564E3B">
        <w:rPr>
          <w:i/>
        </w:rPr>
        <w:t>Epistle</w:t>
      </w:r>
      <w:r w:rsidR="00947AE0">
        <w:rPr>
          <w:i/>
        </w:rPr>
        <w:t>s</w:t>
      </w:r>
      <w:r w:rsidR="00564E3B">
        <w:t xml:space="preserve"> 7; sampling of inscriptions; </w:t>
      </w:r>
      <w:r w:rsidR="00302661">
        <w:t>primary evidence for the games (</w:t>
      </w:r>
      <w:proofErr w:type="spellStart"/>
      <w:r w:rsidR="00302661" w:rsidRPr="00302661">
        <w:rPr>
          <w:i/>
        </w:rPr>
        <w:t>ludi</w:t>
      </w:r>
      <w:proofErr w:type="spellEnd"/>
      <w:r w:rsidR="00302661">
        <w:t>)</w:t>
      </w:r>
      <w:r w:rsidR="002B5F7E">
        <w:t>,</w:t>
      </w:r>
      <w:r w:rsidR="00302661">
        <w:t xml:space="preserve"> gladiatorial shows (</w:t>
      </w:r>
      <w:proofErr w:type="spellStart"/>
      <w:r w:rsidR="00302661" w:rsidRPr="00302661">
        <w:rPr>
          <w:i/>
        </w:rPr>
        <w:t>munera</w:t>
      </w:r>
      <w:proofErr w:type="spellEnd"/>
      <w:r w:rsidR="00302661">
        <w:t>) at Rome</w:t>
      </w:r>
      <w:r w:rsidR="002B5F7E">
        <w:t>, and ancient opinions about gladiators</w:t>
      </w:r>
      <w:r w:rsidR="00302661">
        <w:t xml:space="preserve"> from Anne Mahoney, </w:t>
      </w:r>
      <w:r w:rsidR="00302661" w:rsidRPr="00302661">
        <w:rPr>
          <w:i/>
        </w:rPr>
        <w:t>Roman Sports and Spectacles: A Sourcebook</w:t>
      </w:r>
      <w:r w:rsidR="00302661">
        <w:t>. Newburyport MA: Focus Classical Library</w:t>
      </w:r>
      <w:r w:rsidR="00494F85">
        <w:t xml:space="preserve"> 2001</w:t>
      </w:r>
      <w:r w:rsidR="00735484">
        <w:t>, pp</w:t>
      </w:r>
      <w:r w:rsidR="0079212A">
        <w:t>. 7-</w:t>
      </w:r>
      <w:r w:rsidR="00000899">
        <w:t>23</w:t>
      </w:r>
      <w:r w:rsidR="00494F85">
        <w:t xml:space="preserve"> and 91-100.</w:t>
      </w:r>
      <w:r w:rsidR="00735484">
        <w:t xml:space="preserve"> </w:t>
      </w:r>
    </w:p>
    <w:p w:rsidR="00302661" w:rsidRDefault="00302661" w:rsidP="00956366">
      <w:pPr>
        <w:spacing w:after="0"/>
      </w:pPr>
    </w:p>
    <w:p w:rsidR="00302661" w:rsidRDefault="00E31441" w:rsidP="00956366">
      <w:pPr>
        <w:spacing w:after="0"/>
      </w:pPr>
      <w:r>
        <w:t>Sept. 19</w:t>
      </w:r>
      <w:r w:rsidR="00302661">
        <w:t xml:space="preserve"> Tuesday: Gladiators. </w:t>
      </w:r>
      <w:r w:rsidR="00B436BA">
        <w:t>Discussion of</w:t>
      </w:r>
      <w:r w:rsidR="00D15EFE">
        <w:t xml:space="preserve"> K. M. Coleman, “Launching into History: Aquatic Displays in the Early Empire.” </w:t>
      </w:r>
      <w:r w:rsidR="00D15EFE" w:rsidRPr="00D15EFE">
        <w:rPr>
          <w:i/>
        </w:rPr>
        <w:t>Journal of Roman Studies</w:t>
      </w:r>
      <w:r w:rsidR="000D0750">
        <w:t xml:space="preserve"> 83 (1993) 48-74 </w:t>
      </w:r>
      <w:r w:rsidR="005461D4">
        <w:t xml:space="preserve">and </w:t>
      </w:r>
      <w:r w:rsidR="00D15EFE">
        <w:t xml:space="preserve">Shelby Brown, “Death as Decoration: Scenes from the Arena on Roman Domestic Mosaics” pp. 180-211 in Amy </w:t>
      </w:r>
      <w:proofErr w:type="spellStart"/>
      <w:r w:rsidR="00D15EFE">
        <w:t>Richlin</w:t>
      </w:r>
      <w:proofErr w:type="spellEnd"/>
      <w:r w:rsidR="00D15EFE">
        <w:t xml:space="preserve"> ed., </w:t>
      </w:r>
      <w:r w:rsidR="00D15EFE" w:rsidRPr="00D15EFE">
        <w:rPr>
          <w:i/>
        </w:rPr>
        <w:t>Pornography and Representation in Greece &amp; Rome</w:t>
      </w:r>
      <w:r w:rsidR="00D15EFE">
        <w:t>. New York/Oxford: Oxford University Press 1992</w:t>
      </w:r>
      <w:r w:rsidR="002B5F7E">
        <w:t>.</w:t>
      </w:r>
      <w:r w:rsidR="00F373CB">
        <w:t xml:space="preserve"> </w:t>
      </w:r>
    </w:p>
    <w:p w:rsidR="00005A2D" w:rsidRDefault="00005A2D" w:rsidP="00956366">
      <w:pPr>
        <w:spacing w:after="0"/>
      </w:pPr>
    </w:p>
    <w:p w:rsidR="00CC2337" w:rsidRDefault="00B436BA" w:rsidP="00956366">
      <w:pPr>
        <w:spacing w:after="0"/>
      </w:pPr>
      <w:r>
        <w:t>Sept. 21</w:t>
      </w:r>
      <w:r w:rsidR="00005A2D">
        <w:t xml:space="preserve"> Thursday: </w:t>
      </w:r>
      <w:r w:rsidR="00005A2D" w:rsidRPr="00E43A16">
        <w:rPr>
          <w:b/>
        </w:rPr>
        <w:t>Writing Workshop</w:t>
      </w:r>
      <w:r>
        <w:t xml:space="preserve"> for first paper.</w:t>
      </w:r>
      <w:r w:rsidR="00CC2337">
        <w:t xml:space="preserve"> </w:t>
      </w:r>
      <w:r w:rsidR="00E43A16">
        <w:t>Resources and tips on formal writing:</w:t>
      </w:r>
    </w:p>
    <w:p w:rsidR="00E43A16" w:rsidRDefault="003C2DA9" w:rsidP="00956366">
      <w:pPr>
        <w:spacing w:after="0"/>
      </w:pPr>
      <w:hyperlink r:id="rId14" w:history="1">
        <w:r w:rsidR="00E43A16" w:rsidRPr="00AE0D47">
          <w:rPr>
            <w:rStyle w:val="Hyperlink"/>
          </w:rPr>
          <w:t>http://homepages.inf.ed.ac.uk/jbednar/writingtips.html</w:t>
        </w:r>
      </w:hyperlink>
    </w:p>
    <w:p w:rsidR="00E43A16" w:rsidRDefault="00E43A16" w:rsidP="00956366">
      <w:pPr>
        <w:spacing w:after="0"/>
      </w:pPr>
    </w:p>
    <w:p w:rsidR="00E43A16" w:rsidRDefault="003C2DA9" w:rsidP="00956366">
      <w:pPr>
        <w:spacing w:after="0"/>
      </w:pPr>
      <w:hyperlink r:id="rId15" w:history="1">
        <w:r w:rsidR="00E43A16" w:rsidRPr="00AE0D47">
          <w:rPr>
            <w:rStyle w:val="Hyperlink"/>
          </w:rPr>
          <w:t>http://www.academiccoachingandwriting.org/S=0/academic-writing/resources/good-academic-writing</w:t>
        </w:r>
      </w:hyperlink>
    </w:p>
    <w:p w:rsidR="00E43A16" w:rsidRDefault="00E43A16" w:rsidP="00956366">
      <w:pPr>
        <w:spacing w:after="0"/>
      </w:pPr>
    </w:p>
    <w:p w:rsidR="00005A2D" w:rsidRDefault="00005A2D" w:rsidP="00956366">
      <w:pPr>
        <w:spacing w:after="0"/>
      </w:pPr>
    </w:p>
    <w:p w:rsidR="00005A2D" w:rsidRDefault="00B436BA" w:rsidP="00956366">
      <w:pPr>
        <w:spacing w:after="0"/>
      </w:pPr>
      <w:r>
        <w:t>Sept. 26</w:t>
      </w:r>
      <w:r w:rsidR="00005A2D">
        <w:t xml:space="preserve"> Tuesday: </w:t>
      </w:r>
      <w:r w:rsidR="00B83A22" w:rsidRPr="00B83A22">
        <w:rPr>
          <w:b/>
        </w:rPr>
        <w:t>Slavery</w:t>
      </w:r>
      <w:r w:rsidR="00005A2D">
        <w:t xml:space="preserve"> in antiquity: </w:t>
      </w:r>
      <w:r>
        <w:t>Discussion of</w:t>
      </w:r>
      <w:r w:rsidR="00005A2D">
        <w:t xml:space="preserve"> Moses Finley, “Slavery and Humanity”</w:t>
      </w:r>
      <w:r w:rsidR="00B83A22">
        <w:t xml:space="preserve"> </w:t>
      </w:r>
      <w:r w:rsidR="0079063F">
        <w:t xml:space="preserve">in </w:t>
      </w:r>
      <w:r w:rsidR="0079063F" w:rsidRPr="003567D8">
        <w:rPr>
          <w:i/>
        </w:rPr>
        <w:t>Ancient Slavery and Modern Ideology</w:t>
      </w:r>
      <w:r w:rsidR="0079063F">
        <w:t xml:space="preserve">. </w:t>
      </w:r>
      <w:r w:rsidR="003567D8">
        <w:t xml:space="preserve">Penguin Books 1983, </w:t>
      </w:r>
      <w:r w:rsidR="00EB2126">
        <w:t xml:space="preserve">pp. </w:t>
      </w:r>
      <w:r w:rsidR="003567D8">
        <w:t>93-122</w:t>
      </w:r>
      <w:r w:rsidR="00167C2F">
        <w:t>;</w:t>
      </w:r>
      <w:r w:rsidR="003567D8">
        <w:t xml:space="preserve"> </w:t>
      </w:r>
      <w:r w:rsidR="00B74016">
        <w:t xml:space="preserve">and 1253b to 1256a </w:t>
      </w:r>
      <w:r w:rsidR="00B74016" w:rsidRPr="00B74016">
        <w:t xml:space="preserve">in Book I of Aristotle’s </w:t>
      </w:r>
      <w:r w:rsidR="00B74016" w:rsidRPr="00B74016">
        <w:rPr>
          <w:i/>
        </w:rPr>
        <w:t>Politics</w:t>
      </w:r>
      <w:r w:rsidR="00A80370">
        <w:t xml:space="preserve"> (translated by </w:t>
      </w:r>
      <w:r w:rsidR="00B74016" w:rsidRPr="00B74016">
        <w:t>E. Barker)</w:t>
      </w:r>
      <w:r w:rsidR="00EB2126">
        <w:t>.</w:t>
      </w:r>
      <w:r w:rsidR="00B74016">
        <w:rPr>
          <w:b/>
        </w:rPr>
        <w:t xml:space="preserve"> </w:t>
      </w:r>
      <w:r w:rsidR="00500961" w:rsidRPr="003567D8">
        <w:rPr>
          <w:b/>
        </w:rPr>
        <w:t>First Paper Proposal due, with bibliography</w:t>
      </w:r>
      <w:r w:rsidR="00500961">
        <w:t>.</w:t>
      </w:r>
    </w:p>
    <w:p w:rsidR="00005A2D" w:rsidRDefault="00005A2D" w:rsidP="00956366">
      <w:pPr>
        <w:spacing w:after="0"/>
      </w:pPr>
    </w:p>
    <w:p w:rsidR="00767595" w:rsidRDefault="00B436BA" w:rsidP="00956366">
      <w:pPr>
        <w:spacing w:after="0"/>
      </w:pPr>
      <w:r>
        <w:t>Sept. 28</w:t>
      </w:r>
      <w:r w:rsidR="003567D8">
        <w:t xml:space="preserve"> Thursday:</w:t>
      </w:r>
      <w:r w:rsidR="00A66D40">
        <w:t xml:space="preserve"> </w:t>
      </w:r>
      <w:r w:rsidR="00512BF5">
        <w:t xml:space="preserve">Slavery. </w:t>
      </w:r>
      <w:r w:rsidR="009E55C9">
        <w:t xml:space="preserve">How did Spartacus get to Rome? </w:t>
      </w:r>
      <w:r>
        <w:t>Discussion of</w:t>
      </w:r>
      <w:r w:rsidR="009E55C9">
        <w:t xml:space="preserve"> Walter </w:t>
      </w:r>
      <w:proofErr w:type="spellStart"/>
      <w:r w:rsidR="009E55C9">
        <w:t>Scheidel</w:t>
      </w:r>
      <w:proofErr w:type="spellEnd"/>
      <w:r w:rsidR="009E55C9">
        <w:t xml:space="preserve">, “The Roman Slave Supply” in K. Bradley and P. </w:t>
      </w:r>
      <w:proofErr w:type="spellStart"/>
      <w:r w:rsidR="009E55C9">
        <w:t>Cartledge</w:t>
      </w:r>
      <w:proofErr w:type="spellEnd"/>
      <w:r w:rsidR="009E55C9">
        <w:t xml:space="preserve">, </w:t>
      </w:r>
      <w:proofErr w:type="gramStart"/>
      <w:r w:rsidR="009E55C9">
        <w:t>eds</w:t>
      </w:r>
      <w:proofErr w:type="gramEnd"/>
      <w:r w:rsidR="009E55C9">
        <w:t xml:space="preserve">. </w:t>
      </w:r>
      <w:r w:rsidR="009E55C9" w:rsidRPr="009E55C9">
        <w:rPr>
          <w:i/>
        </w:rPr>
        <w:t>The Cambridge World History of Slavery</w:t>
      </w:r>
      <w:r w:rsidR="009E55C9">
        <w:t>, Vol 1. Cambridge: Cambridge</w:t>
      </w:r>
      <w:r w:rsidR="000037AD">
        <w:t xml:space="preserve"> University Press 2011, </w:t>
      </w:r>
      <w:r w:rsidR="00EB2126">
        <w:t>pp. 287-310</w:t>
      </w:r>
      <w:r w:rsidR="00512BF5">
        <w:t>.</w:t>
      </w:r>
      <w:r w:rsidR="00E122E1">
        <w:t xml:space="preserve"> </w:t>
      </w:r>
      <w:r w:rsidR="00E122E1" w:rsidRPr="00E122E1">
        <w:rPr>
          <w:b/>
        </w:rPr>
        <w:t>Short Quiz</w:t>
      </w:r>
      <w:r w:rsidR="00E122E1">
        <w:t>.</w:t>
      </w:r>
    </w:p>
    <w:p w:rsidR="00B84859" w:rsidRDefault="00B84859" w:rsidP="00956366">
      <w:pPr>
        <w:spacing w:after="0"/>
      </w:pPr>
    </w:p>
    <w:p w:rsidR="0030396C" w:rsidRDefault="00B436BA" w:rsidP="0030396C">
      <w:pPr>
        <w:spacing w:after="0"/>
      </w:pPr>
      <w:r>
        <w:lastRenderedPageBreak/>
        <w:t>Oct. 3</w:t>
      </w:r>
      <w:r w:rsidR="003567D8">
        <w:t xml:space="preserve"> Tuesday:</w:t>
      </w:r>
      <w:r w:rsidR="004E0865">
        <w:t xml:space="preserve"> Slavery</w:t>
      </w:r>
      <w:r w:rsidR="00E122E1">
        <w:t xml:space="preserve">. </w:t>
      </w:r>
      <w:r>
        <w:t xml:space="preserve">Discussion of </w:t>
      </w:r>
      <w:r w:rsidR="00E122E1">
        <w:t>Keith Bradley, “The Slave Society of Rome”</w:t>
      </w:r>
      <w:r w:rsidR="007841D3">
        <w:t xml:space="preserve"> (pp. 10-30) and “Slave </w:t>
      </w:r>
      <w:proofErr w:type="spellStart"/>
      <w:r w:rsidR="007841D3">
        <w:t>Labour</w:t>
      </w:r>
      <w:proofErr w:type="spellEnd"/>
      <w:r w:rsidR="007841D3">
        <w:t>” (pp. 57-80)</w:t>
      </w:r>
      <w:r w:rsidR="00E122E1">
        <w:t xml:space="preserve"> in</w:t>
      </w:r>
      <w:r w:rsidR="00EB2126">
        <w:t xml:space="preserve"> his</w:t>
      </w:r>
      <w:r w:rsidR="00E122E1">
        <w:t xml:space="preserve"> </w:t>
      </w:r>
      <w:r w:rsidR="00E122E1" w:rsidRPr="00E122E1">
        <w:rPr>
          <w:i/>
        </w:rPr>
        <w:t>Slavery and Society at Rome</w:t>
      </w:r>
      <w:r w:rsidR="00E122E1">
        <w:t xml:space="preserve">. Cambridge: </w:t>
      </w:r>
      <w:r w:rsidR="007841D3">
        <w:t>Cambridge University Press 1994</w:t>
      </w:r>
      <w:proofErr w:type="gramStart"/>
      <w:r w:rsidR="007841D3">
        <w:t>;</w:t>
      </w:r>
      <w:proofErr w:type="gramEnd"/>
      <w:r w:rsidR="00E122E1">
        <w:t xml:space="preserve"> </w:t>
      </w:r>
      <w:r w:rsidR="007841D3">
        <w:t xml:space="preserve">the “Domestic and Rural Slaves” section from T. </w:t>
      </w:r>
      <w:proofErr w:type="spellStart"/>
      <w:r w:rsidR="007841D3">
        <w:t>Wiedemann’s</w:t>
      </w:r>
      <w:proofErr w:type="spellEnd"/>
      <w:r w:rsidR="007841D3">
        <w:t xml:space="preserve"> collection of ancient evidence: </w:t>
      </w:r>
      <w:r w:rsidR="007841D3" w:rsidRPr="007841D3">
        <w:rPr>
          <w:i/>
        </w:rPr>
        <w:t>Greek and Roman Slavery</w:t>
      </w:r>
      <w:r w:rsidR="007841D3">
        <w:t>. Baltimore and London: The Johns Hopkins Univ</w:t>
      </w:r>
      <w:r w:rsidR="00CC525C">
        <w:t xml:space="preserve">ersity Press, 1981, pp. 122-153. </w:t>
      </w:r>
      <w:r w:rsidR="007841D3">
        <w:t>Optional reading</w:t>
      </w:r>
      <w:r w:rsidR="00DD7E39">
        <w:t>:</w:t>
      </w:r>
      <w:r w:rsidR="007841D3">
        <w:t xml:space="preserve"> Sandra </w:t>
      </w:r>
      <w:proofErr w:type="spellStart"/>
      <w:r w:rsidR="007841D3">
        <w:t>Joshel</w:t>
      </w:r>
      <w:proofErr w:type="spellEnd"/>
      <w:r w:rsidR="007841D3">
        <w:t xml:space="preserve">, </w:t>
      </w:r>
      <w:r>
        <w:t>“</w:t>
      </w:r>
      <w:r w:rsidR="007841D3">
        <w:t xml:space="preserve">Slavery and Roman Literary Culture” in Bradley and </w:t>
      </w:r>
      <w:proofErr w:type="spellStart"/>
      <w:r w:rsidR="007841D3">
        <w:t>Cartledge</w:t>
      </w:r>
      <w:proofErr w:type="spellEnd"/>
      <w:r w:rsidR="007841D3">
        <w:t xml:space="preserve">, eds., </w:t>
      </w:r>
      <w:r w:rsidR="007841D3" w:rsidRPr="00A630FF">
        <w:rPr>
          <w:i/>
        </w:rPr>
        <w:t>The Cambridge World History of Slavery</w:t>
      </w:r>
      <w:r w:rsidR="007841D3">
        <w:t>, Vol. 1</w:t>
      </w:r>
      <w:r w:rsidR="00E33AC5">
        <w:t>, pp. 214-240.</w:t>
      </w:r>
    </w:p>
    <w:p w:rsidR="00B84859" w:rsidRDefault="00B84859" w:rsidP="00956366">
      <w:pPr>
        <w:spacing w:after="0"/>
      </w:pPr>
    </w:p>
    <w:p w:rsidR="00767595" w:rsidRDefault="00B436BA" w:rsidP="00956366">
      <w:pPr>
        <w:spacing w:after="0"/>
        <w:rPr>
          <w:b/>
        </w:rPr>
      </w:pPr>
      <w:r>
        <w:t>Oct. 5</w:t>
      </w:r>
      <w:r w:rsidR="009E55C9">
        <w:t xml:space="preserve"> Thursday</w:t>
      </w:r>
      <w:r w:rsidR="004E0865">
        <w:t>:</w:t>
      </w:r>
      <w:r w:rsidR="00CC2337">
        <w:t xml:space="preserve"> Slavery. </w:t>
      </w:r>
      <w:r w:rsidR="00E33AC5">
        <w:t xml:space="preserve">Working with the ancient evidence. </w:t>
      </w:r>
      <w:r w:rsidR="0096113D">
        <w:t xml:space="preserve">Discussion of </w:t>
      </w:r>
      <w:proofErr w:type="gramStart"/>
      <w:r w:rsidR="00E33AC5">
        <w:t>Seneca’s</w:t>
      </w:r>
      <w:proofErr w:type="gramEnd"/>
      <w:r w:rsidR="00E33AC5">
        <w:t xml:space="preserve"> </w:t>
      </w:r>
      <w:r w:rsidR="00E33AC5" w:rsidRPr="00E33AC5">
        <w:rPr>
          <w:i/>
        </w:rPr>
        <w:t>Epistle</w:t>
      </w:r>
      <w:r w:rsidR="00E33AC5">
        <w:t xml:space="preserve"> 47; s</w:t>
      </w:r>
      <w:r w:rsidR="00CC2337">
        <w:t xml:space="preserve">elected readings from Thomas </w:t>
      </w:r>
      <w:proofErr w:type="spellStart"/>
      <w:r w:rsidR="00CC2337">
        <w:t>Wiedemann</w:t>
      </w:r>
      <w:proofErr w:type="spellEnd"/>
      <w:r w:rsidR="00CC2337">
        <w:t xml:space="preserve">, </w:t>
      </w:r>
      <w:r w:rsidR="00CC525C">
        <w:t xml:space="preserve">“Status Symbol or Economic Investment?” (pp. 78-105) in </w:t>
      </w:r>
      <w:r w:rsidR="00CC2337" w:rsidRPr="00CC2337">
        <w:rPr>
          <w:i/>
        </w:rPr>
        <w:t>Greek and Roman Slavery</w:t>
      </w:r>
      <w:r w:rsidR="00CC2337">
        <w:t>. Baltimore/London: The John Hopkins University Press 1981</w:t>
      </w:r>
      <w:r w:rsidR="00E33AC5">
        <w:t>:</w:t>
      </w:r>
      <w:r w:rsidR="00CC525C">
        <w:t xml:space="preserve"> </w:t>
      </w:r>
      <w:r w:rsidR="00500961" w:rsidRPr="00CC2337">
        <w:rPr>
          <w:b/>
        </w:rPr>
        <w:t>Draft of First Paper due</w:t>
      </w:r>
      <w:r w:rsidR="00E33AC5">
        <w:rPr>
          <w:b/>
        </w:rPr>
        <w:t xml:space="preserve">. Screening of </w:t>
      </w:r>
      <w:r w:rsidR="00E33AC5" w:rsidRPr="00E33AC5">
        <w:rPr>
          <w:b/>
          <w:i/>
        </w:rPr>
        <w:t>A Funny Thing Happened on the Way to the Forum</w:t>
      </w:r>
      <w:r w:rsidR="00E33AC5">
        <w:rPr>
          <w:b/>
        </w:rPr>
        <w:t xml:space="preserve">, Cowgill 102, </w:t>
      </w:r>
      <w:proofErr w:type="gramStart"/>
      <w:r w:rsidR="00E33AC5">
        <w:rPr>
          <w:b/>
        </w:rPr>
        <w:t>6:00</w:t>
      </w:r>
      <w:proofErr w:type="gramEnd"/>
      <w:r w:rsidR="00E33AC5">
        <w:rPr>
          <w:b/>
        </w:rPr>
        <w:t>-7:</w:t>
      </w:r>
      <w:r w:rsidR="00CD5913">
        <w:rPr>
          <w:b/>
        </w:rPr>
        <w:t>45</w:t>
      </w:r>
      <w:r w:rsidR="00E33AC5">
        <w:rPr>
          <w:b/>
        </w:rPr>
        <w:t>.</w:t>
      </w:r>
    </w:p>
    <w:p w:rsidR="0096113D" w:rsidRDefault="0096113D" w:rsidP="00956366">
      <w:pPr>
        <w:spacing w:after="0"/>
      </w:pPr>
    </w:p>
    <w:p w:rsidR="00767595" w:rsidRDefault="0096113D" w:rsidP="00956366">
      <w:pPr>
        <w:spacing w:after="0"/>
      </w:pPr>
      <w:r>
        <w:t>Oct. 10</w:t>
      </w:r>
      <w:r w:rsidR="009E55C9">
        <w:t xml:space="preserve"> Tuesday</w:t>
      </w:r>
      <w:r w:rsidR="00B84859">
        <w:t xml:space="preserve">: </w:t>
      </w:r>
      <w:r w:rsidR="00CC2337">
        <w:t xml:space="preserve">Slavery. </w:t>
      </w:r>
      <w:r>
        <w:t>Discussion of</w:t>
      </w:r>
      <w:r w:rsidR="00E122E1">
        <w:t xml:space="preserve"> Keith Bradley, “To be a Slave” in </w:t>
      </w:r>
      <w:r w:rsidR="00E122E1" w:rsidRPr="00CC2337">
        <w:rPr>
          <w:i/>
        </w:rPr>
        <w:t>Slavery and Society at Rome</w:t>
      </w:r>
      <w:r w:rsidR="00E122E1">
        <w:t>. Cambridge: Cambridge University Press 1994, 174-182</w:t>
      </w:r>
      <w:r w:rsidR="00CD5913">
        <w:t>;</w:t>
      </w:r>
      <w:r w:rsidR="00E122E1">
        <w:t xml:space="preserve"> Keith Bradley, “Animalizing the Slave: The Truth of Fiction” </w:t>
      </w:r>
      <w:r w:rsidR="00E122E1" w:rsidRPr="00CC2337">
        <w:rPr>
          <w:i/>
        </w:rPr>
        <w:t>The Journal of Roman Studies</w:t>
      </w:r>
      <w:r w:rsidR="00E122E1">
        <w:t xml:space="preserve"> 90 (200</w:t>
      </w:r>
      <w:r w:rsidR="00CC525C">
        <w:t>0</w:t>
      </w:r>
      <w:r w:rsidR="00E122E1">
        <w:t>), 110-125</w:t>
      </w:r>
      <w:r w:rsidR="00CD5913">
        <w:t>;</w:t>
      </w:r>
      <w:r w:rsidR="0014516F">
        <w:t xml:space="preserve"> “The Treatment of Slaves: Cruelty, Exploitation and </w:t>
      </w:r>
      <w:r w:rsidR="00866B4C">
        <w:t>P</w:t>
      </w:r>
      <w:r w:rsidR="0014516F">
        <w:t xml:space="preserve">rotection” </w:t>
      </w:r>
      <w:r w:rsidR="004C2164">
        <w:t xml:space="preserve">in T. </w:t>
      </w:r>
      <w:proofErr w:type="spellStart"/>
      <w:r w:rsidR="004C2164">
        <w:t>Wiede</w:t>
      </w:r>
      <w:r w:rsidR="0014516F">
        <w:t>mann’s</w:t>
      </w:r>
      <w:proofErr w:type="spellEnd"/>
      <w:r w:rsidR="0014516F">
        <w:t xml:space="preserve"> collection of primary evidence</w:t>
      </w:r>
      <w:r w:rsidR="00CD5913">
        <w:t xml:space="preserve">, </w:t>
      </w:r>
      <w:r w:rsidR="00CC525C">
        <w:t>pp. 167-187.</w:t>
      </w:r>
    </w:p>
    <w:p w:rsidR="003A758E" w:rsidRDefault="003A758E" w:rsidP="00956366">
      <w:pPr>
        <w:spacing w:after="0"/>
      </w:pPr>
    </w:p>
    <w:p w:rsidR="00767595" w:rsidRDefault="0096113D" w:rsidP="00956366">
      <w:pPr>
        <w:spacing w:after="0"/>
      </w:pPr>
      <w:r>
        <w:t>Oct</w:t>
      </w:r>
      <w:r w:rsidR="00DB1FB6">
        <w:t>.</w:t>
      </w:r>
      <w:r>
        <w:t xml:space="preserve"> 12</w:t>
      </w:r>
      <w:r w:rsidR="00E82ECE">
        <w:t xml:space="preserve"> Thursday: </w:t>
      </w:r>
      <w:r w:rsidR="00E82ECE" w:rsidRPr="00E82ECE">
        <w:rPr>
          <w:b/>
          <w:bCs/>
        </w:rPr>
        <w:t>First Exam</w:t>
      </w:r>
      <w:r w:rsidR="00E82ECE">
        <w:t>.</w:t>
      </w:r>
      <w:r w:rsidR="009E55C9">
        <w:t xml:space="preserve"> </w:t>
      </w:r>
    </w:p>
    <w:p w:rsidR="003A758E" w:rsidRDefault="003A758E" w:rsidP="00956366">
      <w:pPr>
        <w:spacing w:after="0"/>
      </w:pPr>
    </w:p>
    <w:p w:rsidR="00767595" w:rsidRDefault="0096113D" w:rsidP="00956366">
      <w:pPr>
        <w:spacing w:after="0"/>
      </w:pPr>
      <w:r>
        <w:t>Oct. 17</w:t>
      </w:r>
      <w:r w:rsidR="009E55C9">
        <w:t xml:space="preserve"> </w:t>
      </w:r>
      <w:r w:rsidRPr="0096113D">
        <w:rPr>
          <w:b/>
          <w:bCs/>
        </w:rPr>
        <w:t>Fall Break</w:t>
      </w:r>
    </w:p>
    <w:p w:rsidR="00767595" w:rsidRDefault="00767595" w:rsidP="00956366">
      <w:pPr>
        <w:spacing w:after="0"/>
      </w:pPr>
    </w:p>
    <w:p w:rsidR="00214FC8" w:rsidRDefault="0096113D" w:rsidP="00956366">
      <w:pPr>
        <w:spacing w:after="0"/>
      </w:pPr>
      <w:r>
        <w:t>Oct. 19</w:t>
      </w:r>
      <w:r w:rsidR="009E55C9">
        <w:t xml:space="preserve"> Thursday</w:t>
      </w:r>
      <w:r w:rsidR="004C2164">
        <w:t>:</w:t>
      </w:r>
      <w:r w:rsidR="003E372E">
        <w:t xml:space="preserve"> </w:t>
      </w:r>
      <w:r w:rsidR="00E82ECE">
        <w:t xml:space="preserve">Slave Revolts: Discussion of Keith Bradley, “Resisting Slavery” in </w:t>
      </w:r>
      <w:r w:rsidR="00E82ECE" w:rsidRPr="00CD5076">
        <w:rPr>
          <w:i/>
        </w:rPr>
        <w:t>Slavery and Society at Rome</w:t>
      </w:r>
      <w:r w:rsidR="00E82ECE">
        <w:t xml:space="preserve">. Cambridge: Cambridge University Press, </w:t>
      </w:r>
      <w:r w:rsidR="00DB1FB6">
        <w:t xml:space="preserve">pp. </w:t>
      </w:r>
      <w:r w:rsidR="00CC525C">
        <w:t>107-131</w:t>
      </w:r>
      <w:r w:rsidR="00E82ECE">
        <w:t xml:space="preserve">. </w:t>
      </w:r>
      <w:proofErr w:type="spellStart"/>
      <w:r w:rsidR="00E82ECE">
        <w:t>W</w:t>
      </w:r>
      <w:r w:rsidR="00516597">
        <w:t>iedemann</w:t>
      </w:r>
      <w:proofErr w:type="spellEnd"/>
      <w:r w:rsidR="00516597">
        <w:t>, “Stoics and Christians</w:t>
      </w:r>
      <w:r w:rsidR="00E82ECE">
        <w:t xml:space="preserve">” </w:t>
      </w:r>
      <w:r w:rsidR="00516597">
        <w:t>pp. 224-51.</w:t>
      </w:r>
    </w:p>
    <w:p w:rsidR="00E82ECE" w:rsidRDefault="00E82ECE" w:rsidP="00956366">
      <w:pPr>
        <w:spacing w:after="0"/>
      </w:pPr>
    </w:p>
    <w:p w:rsidR="00E82ECE" w:rsidRPr="004C2164" w:rsidRDefault="0096113D" w:rsidP="00E82ECE">
      <w:pPr>
        <w:spacing w:after="0"/>
      </w:pPr>
      <w:r>
        <w:t>Oct. 24</w:t>
      </w:r>
      <w:r w:rsidR="009E55C9">
        <w:t xml:space="preserve"> Tuesday</w:t>
      </w:r>
      <w:r w:rsidR="003E372E">
        <w:t xml:space="preserve">: </w:t>
      </w:r>
      <w:r w:rsidR="00512BF5">
        <w:t xml:space="preserve">Slavery. </w:t>
      </w:r>
      <w:r w:rsidR="00E82ECE">
        <w:t xml:space="preserve">T. </w:t>
      </w:r>
      <w:proofErr w:type="spellStart"/>
      <w:r w:rsidR="00E82ECE">
        <w:t>Urbainczyk</w:t>
      </w:r>
      <w:proofErr w:type="spellEnd"/>
      <w:r w:rsidR="00E82ECE">
        <w:t xml:space="preserve">, </w:t>
      </w:r>
      <w:r w:rsidR="00E82ECE" w:rsidRPr="003E372E">
        <w:rPr>
          <w:i/>
        </w:rPr>
        <w:t>Slave Revolts in Antiquity</w:t>
      </w:r>
      <w:r w:rsidR="00E82ECE">
        <w:t xml:space="preserve">, pp. 51-63 and 81-90. </w:t>
      </w:r>
      <w:r w:rsidR="00E82ECE" w:rsidRPr="004C2164">
        <w:rPr>
          <w:b/>
        </w:rPr>
        <w:t>Revised First Paper Due</w:t>
      </w:r>
      <w:r w:rsidR="00E82ECE">
        <w:t>.</w:t>
      </w:r>
    </w:p>
    <w:p w:rsidR="00214FC8" w:rsidRDefault="00214FC8" w:rsidP="00956366">
      <w:pPr>
        <w:spacing w:after="0"/>
      </w:pPr>
    </w:p>
    <w:p w:rsidR="00767595" w:rsidRDefault="0096113D" w:rsidP="00956366">
      <w:pPr>
        <w:spacing w:after="0"/>
      </w:pPr>
      <w:r>
        <w:t>Oct. 26</w:t>
      </w:r>
      <w:r w:rsidR="009E55C9">
        <w:t xml:space="preserve"> Thursday</w:t>
      </w:r>
      <w:r w:rsidR="003E372E">
        <w:t xml:space="preserve">: </w:t>
      </w:r>
      <w:r w:rsidR="00214FC8" w:rsidRPr="007011D4">
        <w:rPr>
          <w:b/>
        </w:rPr>
        <w:t>Spartacus</w:t>
      </w:r>
      <w:r w:rsidR="007011D4">
        <w:t>.</w:t>
      </w:r>
      <w:r w:rsidR="00214FC8">
        <w:t xml:space="preserve"> </w:t>
      </w:r>
      <w:r w:rsidR="00F517CA">
        <w:t>Discussion of</w:t>
      </w:r>
      <w:r w:rsidR="007011D4">
        <w:t xml:space="preserve"> “Introduction” (pp. 1-9) and </w:t>
      </w:r>
      <w:r w:rsidR="00F517CA">
        <w:t>C</w:t>
      </w:r>
      <w:r w:rsidR="007011D4">
        <w:t xml:space="preserve">hapters 2 and 3 (pp. 29-69) </w:t>
      </w:r>
      <w:r w:rsidR="00866B4C">
        <w:t>i</w:t>
      </w:r>
      <w:bookmarkStart w:id="0" w:name="_GoBack"/>
      <w:bookmarkEnd w:id="0"/>
      <w:r w:rsidR="007011D4">
        <w:t xml:space="preserve">n Barry Strauss, </w:t>
      </w:r>
      <w:r w:rsidR="007011D4" w:rsidRPr="007011D4">
        <w:rPr>
          <w:i/>
        </w:rPr>
        <w:t>The Spartacus War</w:t>
      </w:r>
      <w:r w:rsidR="007011D4">
        <w:t>.</w:t>
      </w:r>
      <w:r w:rsidR="00214FC8">
        <w:t xml:space="preserve"> </w:t>
      </w:r>
      <w:r w:rsidR="0050662E">
        <w:t>Identifying issues, problems, and questions.</w:t>
      </w:r>
      <w:r w:rsidR="00DB1FB6">
        <w:t xml:space="preserve"> </w:t>
      </w:r>
      <w:r w:rsidR="00CB24CF">
        <w:t>I strongly encourage you</w:t>
      </w:r>
      <w:r w:rsidR="00DB1FB6">
        <w:t xml:space="preserve"> to attend the </w:t>
      </w:r>
      <w:r w:rsidR="00DB1FB6" w:rsidRPr="00DB1FB6">
        <w:rPr>
          <w:b/>
          <w:bCs/>
        </w:rPr>
        <w:t>lecture by Joan Breton Connelly (NYU) tonight in Carrick 7:30-9:00</w:t>
      </w:r>
      <w:r w:rsidR="00DB1FB6">
        <w:t>.</w:t>
      </w:r>
    </w:p>
    <w:p w:rsidR="00214FC8" w:rsidRDefault="00214FC8" w:rsidP="00956366">
      <w:pPr>
        <w:spacing w:after="0"/>
      </w:pPr>
    </w:p>
    <w:p w:rsidR="00214FC8" w:rsidRDefault="00685A0C" w:rsidP="00956366">
      <w:pPr>
        <w:spacing w:after="0"/>
      </w:pPr>
      <w:r>
        <w:t>Oct. 31</w:t>
      </w:r>
      <w:r w:rsidR="009E55C9">
        <w:t xml:space="preserve"> Tuesday</w:t>
      </w:r>
      <w:r w:rsidR="00214FC8">
        <w:t xml:space="preserve">: </w:t>
      </w:r>
      <w:r w:rsidR="007011D4">
        <w:t xml:space="preserve">Spartacus. </w:t>
      </w:r>
      <w:r w:rsidR="00F517CA">
        <w:t>Discussion of</w:t>
      </w:r>
      <w:r w:rsidR="007011D4">
        <w:t xml:space="preserve"> </w:t>
      </w:r>
      <w:r w:rsidR="00F517CA">
        <w:t>C</w:t>
      </w:r>
      <w:r w:rsidR="007011D4">
        <w:t>hapters 4 and 5 (pp.71-11</w:t>
      </w:r>
      <w:r w:rsidR="0050662E">
        <w:t>1</w:t>
      </w:r>
      <w:r w:rsidR="007011D4">
        <w:t>)</w:t>
      </w:r>
      <w:r w:rsidR="00E001AA">
        <w:t xml:space="preserve"> </w:t>
      </w:r>
      <w:r w:rsidR="0050662E">
        <w:t xml:space="preserve">in Strauss, </w:t>
      </w:r>
      <w:r w:rsidR="0050662E" w:rsidRPr="0050662E">
        <w:rPr>
          <w:i/>
        </w:rPr>
        <w:t>The Spartacus War</w:t>
      </w:r>
      <w:r w:rsidR="00F517CA">
        <w:t>. Maps.</w:t>
      </w:r>
    </w:p>
    <w:p w:rsidR="00F517CA" w:rsidRDefault="00F517CA" w:rsidP="00956366">
      <w:pPr>
        <w:spacing w:after="0"/>
      </w:pPr>
    </w:p>
    <w:p w:rsidR="00767595" w:rsidRDefault="00685A0C" w:rsidP="00956366">
      <w:pPr>
        <w:spacing w:after="0"/>
      </w:pPr>
      <w:r>
        <w:t>Nov. 2</w:t>
      </w:r>
      <w:r w:rsidR="00E477B1">
        <w:t xml:space="preserve"> Thursday</w:t>
      </w:r>
      <w:r w:rsidR="00B20BB6">
        <w:t xml:space="preserve">: </w:t>
      </w:r>
      <w:r w:rsidR="0050662E">
        <w:t>Spartacus.</w:t>
      </w:r>
      <w:r w:rsidR="00F517CA" w:rsidRPr="00F517CA">
        <w:t xml:space="preserve"> </w:t>
      </w:r>
      <w:r w:rsidR="00F517CA" w:rsidRPr="005F2C08">
        <w:rPr>
          <w:b/>
          <w:bCs/>
        </w:rPr>
        <w:t>Writing Workshop</w:t>
      </w:r>
      <w:r w:rsidR="00F517CA">
        <w:t>.</w:t>
      </w:r>
      <w:r w:rsidR="0050662E">
        <w:t xml:space="preserve"> </w:t>
      </w:r>
      <w:r w:rsidR="00746404" w:rsidRPr="0050662E">
        <w:rPr>
          <w:b/>
        </w:rPr>
        <w:t>Proposal for Second Paper due</w:t>
      </w:r>
      <w:r w:rsidR="00746404">
        <w:t>.</w:t>
      </w:r>
    </w:p>
    <w:p w:rsidR="00656704" w:rsidRDefault="00656704" w:rsidP="00956366">
      <w:pPr>
        <w:spacing w:after="0"/>
      </w:pPr>
    </w:p>
    <w:p w:rsidR="00767595" w:rsidRDefault="00685A0C" w:rsidP="00956366">
      <w:pPr>
        <w:spacing w:after="0"/>
      </w:pPr>
      <w:r>
        <w:t>Nov. 7</w:t>
      </w:r>
      <w:r w:rsidR="00E477B1">
        <w:t xml:space="preserve"> Tuesday</w:t>
      </w:r>
      <w:r w:rsidR="00656704">
        <w:t xml:space="preserve">: </w:t>
      </w:r>
      <w:r w:rsidR="00F517CA">
        <w:t xml:space="preserve">Spartacus. Discussion of Chapters 6-8 (pp. 115-156) in Strauss, </w:t>
      </w:r>
      <w:r w:rsidR="00F517CA" w:rsidRPr="0050662E">
        <w:rPr>
          <w:i/>
        </w:rPr>
        <w:t>The Spartacus War</w:t>
      </w:r>
      <w:r w:rsidR="00F517CA">
        <w:t xml:space="preserve"> and selected primary sources.</w:t>
      </w:r>
    </w:p>
    <w:p w:rsidR="00656704" w:rsidRDefault="00656704" w:rsidP="00956366">
      <w:pPr>
        <w:spacing w:after="0"/>
      </w:pPr>
    </w:p>
    <w:p w:rsidR="00767595" w:rsidRDefault="00685A0C" w:rsidP="00956366">
      <w:pPr>
        <w:spacing w:after="0"/>
      </w:pPr>
      <w:r>
        <w:lastRenderedPageBreak/>
        <w:t>Nov. 9</w:t>
      </w:r>
      <w:r w:rsidR="00E477B1">
        <w:t xml:space="preserve"> Thursday</w:t>
      </w:r>
      <w:r w:rsidR="00656704">
        <w:t xml:space="preserve">: </w:t>
      </w:r>
      <w:r w:rsidR="00F517CA">
        <w:t xml:space="preserve">Spartacus. </w:t>
      </w:r>
      <w:r w:rsidR="00DB1FB6">
        <w:t xml:space="preserve">Discussion of </w:t>
      </w:r>
      <w:r w:rsidR="00742202">
        <w:t>C</w:t>
      </w:r>
      <w:r w:rsidR="00F517CA">
        <w:t xml:space="preserve">hapters </w:t>
      </w:r>
      <w:proofErr w:type="gramStart"/>
      <w:r w:rsidR="00F517CA">
        <w:t>9 and 10</w:t>
      </w:r>
      <w:proofErr w:type="gramEnd"/>
      <w:r w:rsidR="00F517CA">
        <w:t xml:space="preserve"> and the “Conclusion” (pp. 159-212) in Strauss, </w:t>
      </w:r>
      <w:r w:rsidR="00F517CA" w:rsidRPr="003872DA">
        <w:rPr>
          <w:i/>
        </w:rPr>
        <w:t>The Spartacus War</w:t>
      </w:r>
      <w:r w:rsidR="00F517CA">
        <w:t xml:space="preserve"> and selected primary sources.</w:t>
      </w:r>
      <w:r w:rsidR="00735667">
        <w:t xml:space="preserve"> </w:t>
      </w:r>
      <w:r w:rsidR="00735667" w:rsidRPr="00315FD3">
        <w:rPr>
          <w:b/>
        </w:rPr>
        <w:t xml:space="preserve">Turn in outline of </w:t>
      </w:r>
      <w:r w:rsidR="005F2C08">
        <w:rPr>
          <w:b/>
        </w:rPr>
        <w:t>second</w:t>
      </w:r>
      <w:r w:rsidR="00735667" w:rsidRPr="00315FD3">
        <w:rPr>
          <w:b/>
        </w:rPr>
        <w:t xml:space="preserve"> paper and annotated bibliography</w:t>
      </w:r>
      <w:r w:rsidR="00735667">
        <w:t xml:space="preserve">. </w:t>
      </w:r>
      <w:r w:rsidR="00735667" w:rsidRPr="00E442CC">
        <w:rPr>
          <w:b/>
          <w:bCs/>
        </w:rPr>
        <w:t>Conferences Thursday afternoon and Friday</w:t>
      </w:r>
      <w:r w:rsidR="00735667">
        <w:t>.</w:t>
      </w:r>
    </w:p>
    <w:p w:rsidR="00656704" w:rsidRDefault="00656704" w:rsidP="00956366">
      <w:pPr>
        <w:spacing w:after="0"/>
      </w:pPr>
    </w:p>
    <w:p w:rsidR="004E1B2F" w:rsidRDefault="00685A0C" w:rsidP="00956366">
      <w:pPr>
        <w:spacing w:after="0"/>
      </w:pPr>
      <w:r>
        <w:t>Nov. 14</w:t>
      </w:r>
      <w:r w:rsidR="00E477B1">
        <w:t xml:space="preserve"> Tuesday</w:t>
      </w:r>
      <w:r w:rsidR="00656704">
        <w:t xml:space="preserve">: </w:t>
      </w:r>
      <w:r w:rsidR="00F517CA" w:rsidRPr="00A80370">
        <w:rPr>
          <w:b/>
          <w:bCs/>
        </w:rPr>
        <w:t xml:space="preserve">Two </w:t>
      </w:r>
      <w:r w:rsidR="00DB1FB6">
        <w:rPr>
          <w:b/>
          <w:bCs/>
        </w:rPr>
        <w:t xml:space="preserve">historical </w:t>
      </w:r>
      <w:r w:rsidR="00F517CA" w:rsidRPr="00A80370">
        <w:rPr>
          <w:b/>
          <w:bCs/>
        </w:rPr>
        <w:t>novels</w:t>
      </w:r>
      <w:r w:rsidR="00F517CA">
        <w:t xml:space="preserve">. Discussion of selected passages in Arthur </w:t>
      </w:r>
      <w:proofErr w:type="gramStart"/>
      <w:r w:rsidR="00F517CA">
        <w:t>Koestler’</w:t>
      </w:r>
      <w:r w:rsidR="00742202">
        <w:t>s</w:t>
      </w:r>
      <w:proofErr w:type="gramEnd"/>
      <w:r w:rsidR="00F517CA">
        <w:t xml:space="preserve"> </w:t>
      </w:r>
      <w:r w:rsidR="00F517CA" w:rsidRPr="00742202">
        <w:rPr>
          <w:i/>
          <w:iCs/>
        </w:rPr>
        <w:t>The Gladiators</w:t>
      </w:r>
      <w:r w:rsidR="00F517CA">
        <w:t xml:space="preserve">, trans. </w:t>
      </w:r>
      <w:r w:rsidR="00742202">
        <w:t>b</w:t>
      </w:r>
      <w:r w:rsidR="00F517CA">
        <w:t>y E. Simon</w:t>
      </w:r>
      <w:r w:rsidR="00E072FD">
        <w:t>. London: MacMillan 1949</w:t>
      </w:r>
      <w:r w:rsidR="00742202">
        <w:t xml:space="preserve"> and Howard Fast’s </w:t>
      </w:r>
      <w:r w:rsidR="00742202" w:rsidRPr="00742202">
        <w:rPr>
          <w:i/>
          <w:iCs/>
        </w:rPr>
        <w:t>Spartacus</w:t>
      </w:r>
      <w:r w:rsidR="00742202">
        <w:t xml:space="preserve"> (</w:t>
      </w:r>
      <w:r w:rsidR="00735667">
        <w:t xml:space="preserve">self-published in 1951). </w:t>
      </w:r>
    </w:p>
    <w:p w:rsidR="00742202" w:rsidRDefault="00742202" w:rsidP="00956366">
      <w:pPr>
        <w:spacing w:after="0"/>
      </w:pPr>
    </w:p>
    <w:p w:rsidR="00A80370" w:rsidRDefault="00685A0C" w:rsidP="00A80370">
      <w:pPr>
        <w:spacing w:after="0"/>
      </w:pPr>
      <w:r>
        <w:t>Nov. 16</w:t>
      </w:r>
      <w:r w:rsidR="00E477B1">
        <w:t xml:space="preserve"> Thursday</w:t>
      </w:r>
      <w:r w:rsidR="004E1B2F">
        <w:t xml:space="preserve">: </w:t>
      </w:r>
      <w:r w:rsidR="00A80370">
        <w:t xml:space="preserve">No class meeting. </w:t>
      </w:r>
      <w:r w:rsidR="00A80370" w:rsidRPr="000B5FB1">
        <w:rPr>
          <w:b/>
          <w:bCs/>
        </w:rPr>
        <w:t xml:space="preserve">Screening of Kubrick’s </w:t>
      </w:r>
      <w:r w:rsidR="00A80370" w:rsidRPr="000B5FB1">
        <w:rPr>
          <w:b/>
          <w:bCs/>
          <w:i/>
          <w:iCs/>
        </w:rPr>
        <w:t>Spartacus</w:t>
      </w:r>
      <w:r w:rsidR="00A80370" w:rsidRPr="000B5FB1">
        <w:rPr>
          <w:b/>
          <w:bCs/>
        </w:rPr>
        <w:t xml:space="preserve"> in Cowgill 101, 5:45-9:00.</w:t>
      </w:r>
      <w:r w:rsidR="00A80370">
        <w:t xml:space="preserve"> </w:t>
      </w:r>
    </w:p>
    <w:p w:rsidR="00767595" w:rsidRDefault="00767595" w:rsidP="00956366">
      <w:pPr>
        <w:spacing w:after="0"/>
      </w:pPr>
    </w:p>
    <w:p w:rsidR="00767595" w:rsidRDefault="00685A0C" w:rsidP="00A80370">
      <w:pPr>
        <w:spacing w:after="0"/>
      </w:pPr>
      <w:r>
        <w:t>Nov. 21</w:t>
      </w:r>
      <w:r w:rsidR="00E477B1">
        <w:t xml:space="preserve"> Tuesday</w:t>
      </w:r>
      <w:r w:rsidR="004E1B2F">
        <w:t>:</w:t>
      </w:r>
      <w:r w:rsidR="00530657">
        <w:t xml:space="preserve"> </w:t>
      </w:r>
      <w:r w:rsidR="0014516F">
        <w:t xml:space="preserve"> </w:t>
      </w:r>
      <w:r w:rsidR="00A80370">
        <w:t>Discussion of Allen Ward, “History and Histrionics” (pp.</w:t>
      </w:r>
      <w:r w:rsidR="000840EC">
        <w:t xml:space="preserve"> </w:t>
      </w:r>
      <w:r w:rsidR="00A80370">
        <w:t xml:space="preserve">87-111) and Jeff Tatum, “The Character of Marcus </w:t>
      </w:r>
      <w:proofErr w:type="spellStart"/>
      <w:r w:rsidR="00A80370">
        <w:t>Licinius</w:t>
      </w:r>
      <w:proofErr w:type="spellEnd"/>
      <w:r w:rsidR="00A80370">
        <w:t xml:space="preserve"> Crassus” (pp. 128-143)</w:t>
      </w:r>
      <w:r w:rsidR="00E072FD">
        <w:t>, both</w:t>
      </w:r>
      <w:r w:rsidR="00A80370">
        <w:t xml:space="preserve"> in Martin Winkler, ed., </w:t>
      </w:r>
      <w:r w:rsidR="00A80370" w:rsidRPr="00E6282A">
        <w:rPr>
          <w:i/>
        </w:rPr>
        <w:t>Spartacus: Film and History</w:t>
      </w:r>
      <w:r w:rsidR="00A80370">
        <w:t>.</w:t>
      </w:r>
      <w:r w:rsidR="00E442CC">
        <w:t xml:space="preserve"> </w:t>
      </w:r>
      <w:r w:rsidR="00E442CC" w:rsidRPr="00746404">
        <w:rPr>
          <w:b/>
        </w:rPr>
        <w:t>Draft of Second Paper due</w:t>
      </w:r>
      <w:r w:rsidR="00E442CC">
        <w:rPr>
          <w:b/>
        </w:rPr>
        <w:t>.</w:t>
      </w:r>
    </w:p>
    <w:p w:rsidR="004E1B2F" w:rsidRDefault="004E1B2F" w:rsidP="00956366">
      <w:pPr>
        <w:spacing w:after="0"/>
      </w:pPr>
    </w:p>
    <w:p w:rsidR="00685A0C" w:rsidRDefault="00685A0C" w:rsidP="00956366">
      <w:pPr>
        <w:spacing w:after="0"/>
      </w:pPr>
      <w:r>
        <w:t>Nov. 23</w:t>
      </w:r>
      <w:r w:rsidR="00E477B1">
        <w:t xml:space="preserve"> Thursday</w:t>
      </w:r>
      <w:r w:rsidR="004E1B2F">
        <w:t xml:space="preserve">: </w:t>
      </w:r>
      <w:r>
        <w:t>Thanksgiving.</w:t>
      </w:r>
    </w:p>
    <w:p w:rsidR="00A80370" w:rsidRDefault="00A80370" w:rsidP="00956366">
      <w:pPr>
        <w:spacing w:after="0"/>
      </w:pPr>
    </w:p>
    <w:p w:rsidR="00767595" w:rsidRDefault="00685A0C" w:rsidP="00956366">
      <w:pPr>
        <w:spacing w:after="0"/>
      </w:pPr>
      <w:r>
        <w:t>Nov. 28</w:t>
      </w:r>
      <w:r w:rsidR="00E477B1">
        <w:t xml:space="preserve"> Tuesday</w:t>
      </w:r>
      <w:r w:rsidR="004E1B2F">
        <w:t xml:space="preserve">: </w:t>
      </w:r>
      <w:r w:rsidR="00A80370">
        <w:t xml:space="preserve">Discussion of Michael </w:t>
      </w:r>
      <w:proofErr w:type="spellStart"/>
      <w:r w:rsidR="00A80370">
        <w:t>Parenti</w:t>
      </w:r>
      <w:proofErr w:type="spellEnd"/>
      <w:r w:rsidR="00A80370">
        <w:t>, “Roman Slavery and the Class Divide: Wh</w:t>
      </w:r>
      <w:r w:rsidR="00FF051F">
        <w:t xml:space="preserve">y Spartacus Lost” (pp. 144-153 in Winkler’s </w:t>
      </w:r>
      <w:r w:rsidR="00FF051F" w:rsidRPr="000840EC">
        <w:rPr>
          <w:i/>
          <w:iCs/>
        </w:rPr>
        <w:t>Spartacus: Film and History</w:t>
      </w:r>
      <w:r w:rsidR="00FF051F">
        <w:t xml:space="preserve">). Review Duncan Cooper’s “Who Killed Spartacus?” and Dalton Trumbo’s “Report on Spartacus.” </w:t>
      </w:r>
    </w:p>
    <w:p w:rsidR="00AF714A" w:rsidRDefault="00AF714A" w:rsidP="00956366">
      <w:pPr>
        <w:spacing w:after="0"/>
      </w:pPr>
    </w:p>
    <w:p w:rsidR="00767595" w:rsidRDefault="00685A0C" w:rsidP="00956366">
      <w:pPr>
        <w:spacing w:after="0"/>
      </w:pPr>
      <w:r>
        <w:t>Nov. 30</w:t>
      </w:r>
      <w:r w:rsidR="00E477B1">
        <w:t xml:space="preserve"> Thursday</w:t>
      </w:r>
      <w:r w:rsidR="00AF714A">
        <w:t xml:space="preserve">: </w:t>
      </w:r>
      <w:r w:rsidR="00735667">
        <w:t xml:space="preserve">Discussion of Page </w:t>
      </w:r>
      <w:proofErr w:type="spellStart"/>
      <w:proofErr w:type="gramStart"/>
      <w:r w:rsidR="00735667">
        <w:t>duBois</w:t>
      </w:r>
      <w:proofErr w:type="spellEnd"/>
      <w:proofErr w:type="gramEnd"/>
      <w:r w:rsidR="00735667">
        <w:t xml:space="preserve"> on </w:t>
      </w:r>
      <w:r w:rsidR="00494F85">
        <w:t>“</w:t>
      </w:r>
      <w:r w:rsidR="00735667" w:rsidRPr="00494F85">
        <w:rPr>
          <w:iCs/>
        </w:rPr>
        <w:t>Spartacus and Gladiator</w:t>
      </w:r>
      <w:r w:rsidR="00494F85">
        <w:rPr>
          <w:iCs/>
        </w:rPr>
        <w:t xml:space="preserve">” pp. 120-139 in her </w:t>
      </w:r>
      <w:r w:rsidR="00494F85" w:rsidRPr="00494F85">
        <w:rPr>
          <w:i/>
        </w:rPr>
        <w:t>Slavery: Antiquity and its Legacy.</w:t>
      </w:r>
      <w:r w:rsidR="00494F85">
        <w:rPr>
          <w:iCs/>
        </w:rPr>
        <w:t xml:space="preserve"> Oxford: Oxford University Press 2009</w:t>
      </w:r>
      <w:r w:rsidR="00E072FD">
        <w:t>; also</w:t>
      </w:r>
      <w:r w:rsidR="00735667">
        <w:t xml:space="preserve"> Duncan Cooper, “Who Killed the Legend of Spartacus? Production, Censorship, and Reconstruction of Stanley Kubrick’s Epic Film” (pp. 14-55) and Duncan Cooper, “Dalton Trumbo vs. Stanley Kubrick: The Historical Meaning of Spartacus” (pp. 56-64)</w:t>
      </w:r>
      <w:r w:rsidR="00E072FD">
        <w:t>,</w:t>
      </w:r>
      <w:r w:rsidR="00735667">
        <w:t xml:space="preserve"> </w:t>
      </w:r>
      <w:r w:rsidR="00E072FD">
        <w:t xml:space="preserve">both </w:t>
      </w:r>
      <w:r w:rsidR="00735667">
        <w:t xml:space="preserve">in Winkler, ed., </w:t>
      </w:r>
      <w:r w:rsidR="00735667" w:rsidRPr="009C011E">
        <w:rPr>
          <w:i/>
        </w:rPr>
        <w:t>Spartacus: Film and History</w:t>
      </w:r>
      <w:r w:rsidR="00735667">
        <w:t>.</w:t>
      </w:r>
    </w:p>
    <w:p w:rsidR="00AF714A" w:rsidRDefault="00AF714A" w:rsidP="00956366">
      <w:pPr>
        <w:spacing w:after="0"/>
      </w:pPr>
    </w:p>
    <w:p w:rsidR="00767595" w:rsidRDefault="00685A0C" w:rsidP="00956366">
      <w:pPr>
        <w:spacing w:after="0"/>
      </w:pPr>
      <w:r>
        <w:t>Dec. 5</w:t>
      </w:r>
      <w:r w:rsidR="00E477B1">
        <w:t xml:space="preserve"> Tuesday</w:t>
      </w:r>
      <w:r w:rsidR="00AF714A">
        <w:t xml:space="preserve">: </w:t>
      </w:r>
      <w:r w:rsidR="00E442CC">
        <w:t xml:space="preserve">Discussion of Martin Winkler’s “The Holy Cause of Freedom: American Ideals in Spartacus” (pp. 154-188) in Winkler, ed., </w:t>
      </w:r>
      <w:r w:rsidR="00E442CC" w:rsidRPr="009C011E">
        <w:rPr>
          <w:i/>
        </w:rPr>
        <w:t>Spartacus: Film and History</w:t>
      </w:r>
      <w:r w:rsidR="00E442CC">
        <w:t xml:space="preserve">. </w:t>
      </w:r>
      <w:r w:rsidR="003625D7">
        <w:t xml:space="preserve">Viewing and discussion of selected scenes from Jay Roach’s </w:t>
      </w:r>
      <w:r w:rsidR="003625D7" w:rsidRPr="003625D7">
        <w:rPr>
          <w:i/>
          <w:iCs/>
        </w:rPr>
        <w:t>Trumbo</w:t>
      </w:r>
      <w:r w:rsidR="003625D7">
        <w:t xml:space="preserve"> (2015).</w:t>
      </w:r>
    </w:p>
    <w:p w:rsidR="00AF6CF9" w:rsidRDefault="00AF6CF9" w:rsidP="00956366">
      <w:pPr>
        <w:spacing w:after="0"/>
      </w:pPr>
    </w:p>
    <w:p w:rsidR="00767595" w:rsidRDefault="00685A0C" w:rsidP="00E442CC">
      <w:pPr>
        <w:spacing w:after="0"/>
      </w:pPr>
      <w:r>
        <w:t>Dec. 7</w:t>
      </w:r>
      <w:r w:rsidR="00E477B1">
        <w:t xml:space="preserve"> Thursday</w:t>
      </w:r>
      <w:r w:rsidR="00AF6CF9">
        <w:t xml:space="preserve">: </w:t>
      </w:r>
      <w:r w:rsidR="00334196">
        <w:t xml:space="preserve"> </w:t>
      </w:r>
      <w:r w:rsidR="00E442CC">
        <w:t xml:space="preserve">Course Evaluations. Wrap up discussion. </w:t>
      </w:r>
      <w:r w:rsidR="00E442CC" w:rsidRPr="00981ECE">
        <w:rPr>
          <w:b/>
        </w:rPr>
        <w:t xml:space="preserve">Revised </w:t>
      </w:r>
      <w:r w:rsidR="00E442CC">
        <w:rPr>
          <w:b/>
        </w:rPr>
        <w:t>S</w:t>
      </w:r>
      <w:r w:rsidR="00E442CC" w:rsidRPr="00981ECE">
        <w:rPr>
          <w:b/>
        </w:rPr>
        <w:t xml:space="preserve">econd </w:t>
      </w:r>
      <w:r w:rsidR="00E442CC">
        <w:rPr>
          <w:b/>
        </w:rPr>
        <w:t>P</w:t>
      </w:r>
      <w:r w:rsidR="00E442CC" w:rsidRPr="00981ECE">
        <w:rPr>
          <w:b/>
        </w:rPr>
        <w:t>aper due</w:t>
      </w:r>
      <w:r w:rsidR="00E442CC">
        <w:rPr>
          <w:b/>
        </w:rPr>
        <w:t>.</w:t>
      </w:r>
    </w:p>
    <w:p w:rsidR="00F97198" w:rsidRDefault="00F97198" w:rsidP="00956366">
      <w:pPr>
        <w:spacing w:after="0"/>
      </w:pPr>
    </w:p>
    <w:p w:rsidR="00F97198" w:rsidRDefault="00D13964" w:rsidP="00956366">
      <w:pPr>
        <w:spacing w:after="0"/>
      </w:pPr>
      <w:r w:rsidRPr="00746404">
        <w:rPr>
          <w:b/>
        </w:rPr>
        <w:t>Recommended Reading</w:t>
      </w:r>
      <w:r>
        <w:t>:</w:t>
      </w:r>
    </w:p>
    <w:p w:rsidR="00E442CC" w:rsidRDefault="00E442CC" w:rsidP="00956366">
      <w:pPr>
        <w:spacing w:after="0"/>
      </w:pPr>
    </w:p>
    <w:p w:rsidR="00D13964" w:rsidRPr="0033384E" w:rsidRDefault="00827679" w:rsidP="00956366">
      <w:pPr>
        <w:spacing w:after="0"/>
        <w:rPr>
          <w:b/>
        </w:rPr>
      </w:pPr>
      <w:r w:rsidRPr="0033384E">
        <w:rPr>
          <w:b/>
        </w:rPr>
        <w:t>Slavery</w:t>
      </w:r>
      <w:r w:rsidR="0033384E" w:rsidRPr="0033384E">
        <w:rPr>
          <w:b/>
        </w:rPr>
        <w:t>:</w:t>
      </w:r>
    </w:p>
    <w:p w:rsidR="00D13964" w:rsidRDefault="00D13964" w:rsidP="00956366">
      <w:pPr>
        <w:spacing w:after="0"/>
      </w:pPr>
      <w:proofErr w:type="spellStart"/>
      <w:r>
        <w:t>Bodel</w:t>
      </w:r>
      <w:proofErr w:type="spellEnd"/>
      <w:r>
        <w:t>, J.</w:t>
      </w:r>
      <w:r w:rsidR="008E45EF">
        <w:t xml:space="preserve"> </w:t>
      </w:r>
      <w:r>
        <w:t>(2005). “</w:t>
      </w:r>
      <w:r w:rsidRPr="00D13964">
        <w:rPr>
          <w:i/>
        </w:rPr>
        <w:t>Caveat Emptor</w:t>
      </w:r>
      <w:r>
        <w:t xml:space="preserve">: Towards a Study of Roman Slave-traders.” </w:t>
      </w:r>
      <w:r w:rsidRPr="00D13964">
        <w:rPr>
          <w:i/>
        </w:rPr>
        <w:t>Journal of Roman Archaeology</w:t>
      </w:r>
      <w:r>
        <w:t xml:space="preserve"> 18: 181-195.</w:t>
      </w:r>
    </w:p>
    <w:p w:rsidR="00D13964" w:rsidRDefault="00D13964" w:rsidP="00956366">
      <w:pPr>
        <w:spacing w:after="0"/>
      </w:pPr>
      <w:r>
        <w:t xml:space="preserve">Bradley, K.R. (2000). “Animalizing the Slave: The Truth of Fiction.” </w:t>
      </w:r>
      <w:r w:rsidRPr="00D13964">
        <w:rPr>
          <w:i/>
        </w:rPr>
        <w:t>Journal of Roman Studies</w:t>
      </w:r>
      <w:r>
        <w:t xml:space="preserve"> 90: 110-125.</w:t>
      </w:r>
    </w:p>
    <w:p w:rsidR="00D13964" w:rsidRDefault="00D13964" w:rsidP="00956366">
      <w:pPr>
        <w:spacing w:after="0"/>
      </w:pPr>
      <w:r>
        <w:tab/>
        <w:t xml:space="preserve">         (2004)</w:t>
      </w:r>
      <w:r w:rsidR="008242AD">
        <w:t xml:space="preserve">. “On Captives under the </w:t>
      </w:r>
      <w:proofErr w:type="spellStart"/>
      <w:r w:rsidR="008242AD">
        <w:t>Principate</w:t>
      </w:r>
      <w:proofErr w:type="spellEnd"/>
      <w:r w:rsidR="008242AD">
        <w:t xml:space="preserve">.” </w:t>
      </w:r>
      <w:r w:rsidR="008242AD" w:rsidRPr="008242AD">
        <w:rPr>
          <w:i/>
        </w:rPr>
        <w:t>Phoenix</w:t>
      </w:r>
      <w:r w:rsidR="008242AD">
        <w:t xml:space="preserve"> 58:</w:t>
      </w:r>
      <w:r w:rsidR="000B5FB1">
        <w:t xml:space="preserve"> </w:t>
      </w:r>
      <w:r w:rsidR="008242AD">
        <w:t>298-318.</w:t>
      </w:r>
    </w:p>
    <w:p w:rsidR="008242AD" w:rsidRDefault="008242AD" w:rsidP="00956366">
      <w:pPr>
        <w:spacing w:after="0"/>
      </w:pPr>
      <w:r>
        <w:t xml:space="preserve">Fitzgerald, W. (2000). </w:t>
      </w:r>
      <w:r w:rsidRPr="009502B8">
        <w:rPr>
          <w:i/>
        </w:rPr>
        <w:t>Slavery and the Roman Literary Imagination</w:t>
      </w:r>
      <w:r w:rsidR="009502B8">
        <w:t>. Cambridge: Cambridge University Press.</w:t>
      </w:r>
    </w:p>
    <w:p w:rsidR="009502B8" w:rsidRDefault="009502B8" w:rsidP="00956366">
      <w:pPr>
        <w:spacing w:after="0"/>
      </w:pPr>
      <w:r>
        <w:lastRenderedPageBreak/>
        <w:t xml:space="preserve">Forbes, C.A. (1955). “The Education and Training of Slaves in Antiquity.” </w:t>
      </w:r>
      <w:r w:rsidRPr="009502B8">
        <w:rPr>
          <w:i/>
        </w:rPr>
        <w:t>Transactions of the American Philological Association</w:t>
      </w:r>
      <w:r>
        <w:t xml:space="preserve"> 86: 321-360.</w:t>
      </w:r>
    </w:p>
    <w:p w:rsidR="009502B8" w:rsidRDefault="009502B8" w:rsidP="00956366">
      <w:pPr>
        <w:spacing w:after="0"/>
      </w:pPr>
      <w:r>
        <w:t xml:space="preserve">Harris, W.V. (1994). “Child-exposure in the Roman Empire.” </w:t>
      </w:r>
      <w:r w:rsidRPr="009502B8">
        <w:rPr>
          <w:i/>
        </w:rPr>
        <w:t>Journal of Roman Studies</w:t>
      </w:r>
      <w:r>
        <w:t xml:space="preserve"> 89: 62-75.</w:t>
      </w:r>
    </w:p>
    <w:p w:rsidR="00E072FD" w:rsidRDefault="00E072FD" w:rsidP="00956366">
      <w:pPr>
        <w:spacing w:after="0"/>
      </w:pPr>
      <w:r>
        <w:t xml:space="preserve">Harvey, Brian K. (2016). </w:t>
      </w:r>
      <w:r w:rsidRPr="00E072FD">
        <w:rPr>
          <w:i/>
          <w:iCs/>
        </w:rPr>
        <w:t>Daily Life in Ancient Rome: a Sourcebook</w:t>
      </w:r>
      <w:r>
        <w:t>. Indianapolis/Cambridge: Focus.</w:t>
      </w:r>
    </w:p>
    <w:p w:rsidR="008E45EF" w:rsidRDefault="008E45EF" w:rsidP="00956366">
      <w:pPr>
        <w:spacing w:after="0"/>
      </w:pPr>
      <w:proofErr w:type="spellStart"/>
      <w:r>
        <w:t>Joshel</w:t>
      </w:r>
      <w:proofErr w:type="spellEnd"/>
      <w:r>
        <w:t xml:space="preserve">, Sandra R. and Petersen, Lauren Hackworth (2015). </w:t>
      </w:r>
      <w:r w:rsidRPr="008E45EF">
        <w:rPr>
          <w:i/>
          <w:iCs/>
        </w:rPr>
        <w:t>The Material Life of Roman Slaves</w:t>
      </w:r>
      <w:r>
        <w:t>. Cambridge: Cambridge University Press.</w:t>
      </w:r>
    </w:p>
    <w:p w:rsidR="000D0750" w:rsidRDefault="000D0750" w:rsidP="00956366">
      <w:pPr>
        <w:spacing w:after="0"/>
      </w:pPr>
      <w:r>
        <w:t xml:space="preserve">Knapp, Robert. (2011). </w:t>
      </w:r>
      <w:r w:rsidRPr="000D0750">
        <w:rPr>
          <w:i/>
          <w:iCs/>
        </w:rPr>
        <w:t>Invisible Romans</w:t>
      </w:r>
      <w:r>
        <w:t>. Cambridge: Harvard University Press.</w:t>
      </w:r>
    </w:p>
    <w:p w:rsidR="009502B8" w:rsidRDefault="009502B8" w:rsidP="00956366">
      <w:pPr>
        <w:spacing w:after="0"/>
      </w:pPr>
      <w:proofErr w:type="spellStart"/>
      <w:r>
        <w:t>S</w:t>
      </w:r>
      <w:r w:rsidR="000D0750">
        <w:t>aller</w:t>
      </w:r>
      <w:proofErr w:type="spellEnd"/>
      <w:r w:rsidR="000D0750">
        <w:t>, R.P. and B. Shaw. (1984).</w:t>
      </w:r>
      <w:r>
        <w:t xml:space="preserve"> “Tombstones and Family Relations in the </w:t>
      </w:r>
      <w:proofErr w:type="spellStart"/>
      <w:r>
        <w:t>Principate</w:t>
      </w:r>
      <w:proofErr w:type="spellEnd"/>
      <w:r>
        <w:t xml:space="preserve">: Civilians, Soldiers and Slaves,” </w:t>
      </w:r>
      <w:r w:rsidRPr="009502B8">
        <w:rPr>
          <w:i/>
        </w:rPr>
        <w:t>Journal of Roman Studies</w:t>
      </w:r>
      <w:r>
        <w:t xml:space="preserve"> 74: 124-156.</w:t>
      </w:r>
    </w:p>
    <w:p w:rsidR="00827679" w:rsidRDefault="00827679" w:rsidP="00956366">
      <w:pPr>
        <w:spacing w:after="0"/>
      </w:pPr>
      <w:proofErr w:type="spellStart"/>
      <w:r>
        <w:t>Scheidel</w:t>
      </w:r>
      <w:proofErr w:type="spellEnd"/>
      <w:r>
        <w:t xml:space="preserve">, W. (2004). “Human mobility in Roman Italy, I: The Slave Population.” </w:t>
      </w:r>
      <w:r w:rsidRPr="00827679">
        <w:rPr>
          <w:i/>
        </w:rPr>
        <w:t>Journal of Roman Studies</w:t>
      </w:r>
      <w:r>
        <w:t xml:space="preserve"> 94: 1-26.</w:t>
      </w:r>
    </w:p>
    <w:p w:rsidR="005946F9" w:rsidRDefault="000D0750" w:rsidP="00956366">
      <w:pPr>
        <w:spacing w:after="0"/>
      </w:pPr>
      <w:r>
        <w:t>Peter Temin. (2001).</w:t>
      </w:r>
      <w:r w:rsidR="005946F9">
        <w:t xml:space="preserve"> “The Labor Supply of the Early Roman Empire” MIT </w:t>
      </w:r>
      <w:r w:rsidR="007037E4">
        <w:t xml:space="preserve">Dept. of Economics, </w:t>
      </w:r>
      <w:r w:rsidR="005946F9">
        <w:t>Working Paper</w:t>
      </w:r>
      <w:r w:rsidR="007037E4">
        <w:t xml:space="preserve"> </w:t>
      </w:r>
      <w:proofErr w:type="gramStart"/>
      <w:r w:rsidR="007037E4">
        <w:t>Series</w:t>
      </w:r>
      <w:r w:rsidR="005946F9">
        <w:t xml:space="preserve">  </w:t>
      </w:r>
      <w:proofErr w:type="gramEnd"/>
      <w:r w:rsidR="00CB24CF">
        <w:fldChar w:fldCharType="begin"/>
      </w:r>
      <w:r w:rsidR="00CB24CF">
        <w:instrText xml:space="preserve"> HYPERLINK "http://economics.mit.edu/files/1239" </w:instrText>
      </w:r>
      <w:r w:rsidR="00CB24CF">
        <w:fldChar w:fldCharType="separate"/>
      </w:r>
      <w:r w:rsidR="005946F9" w:rsidRPr="00FD11EA">
        <w:rPr>
          <w:rStyle w:val="Hyperlink"/>
        </w:rPr>
        <w:t>http://economics.mit.edu/files/1239</w:t>
      </w:r>
      <w:r w:rsidR="00CB24CF">
        <w:rPr>
          <w:rStyle w:val="Hyperlink"/>
        </w:rPr>
        <w:fldChar w:fldCharType="end"/>
      </w:r>
    </w:p>
    <w:p w:rsidR="007D23B9" w:rsidRDefault="007D23B9" w:rsidP="002E6548">
      <w:pPr>
        <w:spacing w:after="0"/>
        <w:rPr>
          <w:b/>
        </w:rPr>
      </w:pPr>
    </w:p>
    <w:p w:rsidR="00530657" w:rsidRDefault="00530657" w:rsidP="002E6548">
      <w:pPr>
        <w:spacing w:after="0"/>
      </w:pPr>
      <w:r w:rsidRPr="0033384E">
        <w:rPr>
          <w:b/>
        </w:rPr>
        <w:t>Gladiators</w:t>
      </w:r>
      <w:r>
        <w:t>:</w:t>
      </w:r>
    </w:p>
    <w:p w:rsidR="0033384E" w:rsidRDefault="0033384E" w:rsidP="002E6548">
      <w:pPr>
        <w:spacing w:after="0"/>
      </w:pPr>
      <w:r>
        <w:t xml:space="preserve">Barton, Carlin A. (1993). </w:t>
      </w:r>
      <w:r w:rsidRPr="0033384E">
        <w:rPr>
          <w:i/>
        </w:rPr>
        <w:t>The Sorrows of the Ancient Romans: The Gladiator and the Monster</w:t>
      </w:r>
      <w:r>
        <w:t>. Princeton: Princeton University Press.</w:t>
      </w:r>
    </w:p>
    <w:p w:rsidR="00530657" w:rsidRDefault="00530657" w:rsidP="002E6548">
      <w:pPr>
        <w:spacing w:after="0"/>
      </w:pPr>
      <w:proofErr w:type="spellStart"/>
      <w:r>
        <w:t>Beacham</w:t>
      </w:r>
      <w:proofErr w:type="spellEnd"/>
      <w:r>
        <w:t xml:space="preserve">, Richard C. (1999). </w:t>
      </w:r>
      <w:r w:rsidRPr="00530657">
        <w:rPr>
          <w:i/>
        </w:rPr>
        <w:t>Spectacle Entertainments of Early Imperial Rome</w:t>
      </w:r>
      <w:r>
        <w:t>. New Haven/London: Yale University Press.</w:t>
      </w:r>
    </w:p>
    <w:p w:rsidR="0033384E" w:rsidRDefault="00530657" w:rsidP="002E6548">
      <w:pPr>
        <w:spacing w:after="0"/>
      </w:pPr>
      <w:r>
        <w:t xml:space="preserve">Brown, S. (1995). “Explaining the Arena: Did the Romans ‘Need’ Gladiators?” </w:t>
      </w:r>
      <w:r w:rsidR="00FF0752">
        <w:t xml:space="preserve"> </w:t>
      </w:r>
      <w:r w:rsidR="00FF0752" w:rsidRPr="0033384E">
        <w:rPr>
          <w:i/>
        </w:rPr>
        <w:t>Journal of Roman Archaeology</w:t>
      </w:r>
      <w:r w:rsidR="00FF0752">
        <w:t xml:space="preserve"> 8: 376-84</w:t>
      </w:r>
      <w:r w:rsidR="0033384E">
        <w:t>.</w:t>
      </w:r>
    </w:p>
    <w:p w:rsidR="00947AE0" w:rsidRDefault="00947AE0" w:rsidP="002E6548">
      <w:pPr>
        <w:spacing w:after="0"/>
      </w:pPr>
      <w:r>
        <w:t>Coleman, K.M.</w:t>
      </w:r>
      <w:r w:rsidR="00167C2F">
        <w:t xml:space="preserve"> (1990)</w:t>
      </w:r>
      <w:r>
        <w:t xml:space="preserve"> “Fatal Charades: Roman Executions Staged as Mythological Enactments.” </w:t>
      </w:r>
      <w:r w:rsidRPr="00167C2F">
        <w:rPr>
          <w:i/>
          <w:iCs/>
        </w:rPr>
        <w:t>Journal of Roman Studies</w:t>
      </w:r>
      <w:r w:rsidR="00167C2F">
        <w:t xml:space="preserve"> 80: 44-73.</w:t>
      </w:r>
    </w:p>
    <w:p w:rsidR="0033384E" w:rsidRDefault="0033384E" w:rsidP="002E6548">
      <w:pPr>
        <w:spacing w:after="0"/>
      </w:pPr>
      <w:proofErr w:type="spellStart"/>
      <w:r>
        <w:t>Wiedemann</w:t>
      </w:r>
      <w:proofErr w:type="spellEnd"/>
      <w:r>
        <w:t xml:space="preserve">, Thomas. (1992). </w:t>
      </w:r>
      <w:r w:rsidRPr="0033384E">
        <w:rPr>
          <w:i/>
        </w:rPr>
        <w:t>Emperors and Gladiators</w:t>
      </w:r>
      <w:r>
        <w:t>. London/New York: Routledge.</w:t>
      </w:r>
    </w:p>
    <w:p w:rsidR="00673961" w:rsidRDefault="00673961" w:rsidP="002E6548">
      <w:pPr>
        <w:spacing w:after="0"/>
      </w:pPr>
      <w:r>
        <w:t xml:space="preserve">Gladiator images from </w:t>
      </w:r>
      <w:proofErr w:type="spellStart"/>
      <w:r>
        <w:t>Burdur</w:t>
      </w:r>
      <w:proofErr w:type="spellEnd"/>
      <w:r>
        <w:t xml:space="preserve"> Archaeological Museum:</w:t>
      </w:r>
    </w:p>
    <w:p w:rsidR="00673961" w:rsidRDefault="003C2DA9" w:rsidP="002E6548">
      <w:pPr>
        <w:spacing w:after="0"/>
      </w:pPr>
      <w:hyperlink r:id="rId16" w:history="1">
        <w:r w:rsidR="00673961" w:rsidRPr="00C029DF">
          <w:rPr>
            <w:rStyle w:val="Hyperlink"/>
          </w:rPr>
          <w:t>https://followinghadrian.com/2013/04/13/the-gladiator-relief-and-other-highlights-from-the-burdur-archaeological-museum-pisidia-turkey/</w:t>
        </w:r>
      </w:hyperlink>
    </w:p>
    <w:p w:rsidR="00673961" w:rsidRDefault="00673961" w:rsidP="002E6548">
      <w:pPr>
        <w:spacing w:after="0"/>
      </w:pPr>
    </w:p>
    <w:p w:rsidR="00E442CC" w:rsidRDefault="00E442CC" w:rsidP="002E6548">
      <w:pPr>
        <w:spacing w:after="0"/>
      </w:pPr>
    </w:p>
    <w:p w:rsidR="00E442CC" w:rsidRPr="00E442CC" w:rsidRDefault="00E442CC" w:rsidP="002E6548">
      <w:pPr>
        <w:spacing w:after="0"/>
        <w:rPr>
          <w:b/>
          <w:bCs/>
        </w:rPr>
      </w:pPr>
      <w:r w:rsidRPr="00E442CC">
        <w:rPr>
          <w:b/>
          <w:bCs/>
        </w:rPr>
        <w:t>Spartacus</w:t>
      </w:r>
    </w:p>
    <w:p w:rsidR="00E442CC" w:rsidRDefault="00114D04" w:rsidP="002E6548">
      <w:pPr>
        <w:spacing w:after="0"/>
      </w:pPr>
      <w:r>
        <w:t xml:space="preserve">Durham, David Anthony. (2016). </w:t>
      </w:r>
      <w:proofErr w:type="gramStart"/>
      <w:r w:rsidRPr="00285ABE">
        <w:rPr>
          <w:i/>
          <w:iCs/>
        </w:rPr>
        <w:t>The</w:t>
      </w:r>
      <w:proofErr w:type="gramEnd"/>
      <w:r w:rsidRPr="00285ABE">
        <w:rPr>
          <w:i/>
          <w:iCs/>
        </w:rPr>
        <w:t xml:space="preserve"> Risen</w:t>
      </w:r>
      <w:r>
        <w:t>. New York: Doubleday. A historical novel.</w:t>
      </w:r>
    </w:p>
    <w:p w:rsidR="00E442CC" w:rsidRDefault="00114D04" w:rsidP="002E6548">
      <w:pPr>
        <w:spacing w:after="0"/>
      </w:pPr>
      <w:proofErr w:type="spellStart"/>
      <w:r>
        <w:t>Schiavone</w:t>
      </w:r>
      <w:proofErr w:type="spellEnd"/>
      <w:r w:rsidR="00E442CC">
        <w:t>, Aldo</w:t>
      </w:r>
      <w:r w:rsidR="000D0750">
        <w:t>. (2013).</w:t>
      </w:r>
      <w:r w:rsidR="00E442CC">
        <w:t xml:space="preserve"> </w:t>
      </w:r>
      <w:r w:rsidR="00E442CC" w:rsidRPr="00E442CC">
        <w:rPr>
          <w:i/>
          <w:iCs/>
        </w:rPr>
        <w:t>Spartacus</w:t>
      </w:r>
      <w:r w:rsidR="000D0750">
        <w:t xml:space="preserve">, </w:t>
      </w:r>
      <w:r w:rsidR="00E442CC">
        <w:t xml:space="preserve">translated by Jeremy </w:t>
      </w:r>
      <w:proofErr w:type="spellStart"/>
      <w:r w:rsidR="00E442CC">
        <w:t>Carden</w:t>
      </w:r>
      <w:proofErr w:type="spellEnd"/>
      <w:r w:rsidR="000D0750">
        <w:t>. Cambridge/London: Harvard University Press</w:t>
      </w:r>
      <w:r w:rsidR="00E442CC">
        <w:t>.</w:t>
      </w:r>
    </w:p>
    <w:p w:rsidR="00E410AE" w:rsidRDefault="00E410AE" w:rsidP="002E6548">
      <w:pPr>
        <w:spacing w:after="0"/>
      </w:pPr>
    </w:p>
    <w:p w:rsidR="00E410AE" w:rsidRDefault="00E410AE" w:rsidP="002E6548">
      <w:pPr>
        <w:spacing w:after="0"/>
      </w:pPr>
      <w:r w:rsidRPr="000B5FB1">
        <w:rPr>
          <w:b/>
          <w:bCs/>
        </w:rPr>
        <w:t>Other documents</w:t>
      </w:r>
      <w:r>
        <w:t>:</w:t>
      </w:r>
    </w:p>
    <w:p w:rsidR="00E410AE" w:rsidRDefault="00E410AE" w:rsidP="002E6548">
      <w:pPr>
        <w:spacing w:after="0"/>
      </w:pPr>
      <w:r>
        <w:t>The Passion of Saints Perpetua and Felicity:</w:t>
      </w:r>
    </w:p>
    <w:p w:rsidR="00E410AE" w:rsidRDefault="003C2DA9" w:rsidP="002E6548">
      <w:pPr>
        <w:spacing w:after="0"/>
      </w:pPr>
      <w:hyperlink r:id="rId17" w:history="1">
        <w:r w:rsidR="00E410AE" w:rsidRPr="009D7E87">
          <w:rPr>
            <w:rStyle w:val="Hyperlink"/>
          </w:rPr>
          <w:t>http://www02.homepage.villanova.edu/allan.fitzgerald/Perpetua.pdf</w:t>
        </w:r>
      </w:hyperlink>
    </w:p>
    <w:p w:rsidR="00B30126" w:rsidRDefault="00B30126" w:rsidP="002E6548">
      <w:pPr>
        <w:spacing w:after="0"/>
      </w:pPr>
    </w:p>
    <w:p w:rsidR="00B30126" w:rsidRDefault="000C5CA3" w:rsidP="002E6548">
      <w:pPr>
        <w:spacing w:after="0"/>
      </w:pPr>
      <w:proofErr w:type="spellStart"/>
      <w:r>
        <w:t>Benefiel</w:t>
      </w:r>
      <w:proofErr w:type="spellEnd"/>
      <w:r>
        <w:t>, Rebecca and Kathleen</w:t>
      </w:r>
      <w:r w:rsidR="007037E4">
        <w:t xml:space="preserve"> Coleman</w:t>
      </w:r>
      <w:r>
        <w:t xml:space="preserve">. (2013). </w:t>
      </w:r>
      <w:r w:rsidR="007037E4">
        <w:t>“</w:t>
      </w:r>
      <w:r>
        <w:t xml:space="preserve">Graffiti” in William </w:t>
      </w:r>
      <w:proofErr w:type="spellStart"/>
      <w:r>
        <w:t>Aylward</w:t>
      </w:r>
      <w:proofErr w:type="spellEnd"/>
      <w:r>
        <w:t xml:space="preserve">, ed., </w:t>
      </w:r>
      <w:r w:rsidRPr="000C5CA3">
        <w:rPr>
          <w:i/>
          <w:iCs/>
        </w:rPr>
        <w:t xml:space="preserve">Excavations at Zeugma, Conducted by </w:t>
      </w:r>
      <w:proofErr w:type="gramStart"/>
      <w:r w:rsidRPr="000C5CA3">
        <w:rPr>
          <w:i/>
          <w:iCs/>
        </w:rPr>
        <w:t>Oxford  University</w:t>
      </w:r>
      <w:proofErr w:type="gramEnd"/>
      <w:r>
        <w:t>. Palo Alto, CA: The Packard Humanities Institute, 178-191.</w:t>
      </w:r>
    </w:p>
    <w:p w:rsidR="00B30126" w:rsidRDefault="003C2DA9" w:rsidP="002E6548">
      <w:pPr>
        <w:spacing w:after="0"/>
      </w:pPr>
      <w:hyperlink r:id="rId18" w:history="1">
        <w:r w:rsidR="00B30126" w:rsidRPr="004C6AEA">
          <w:rPr>
            <w:rStyle w:val="Hyperlink"/>
          </w:rPr>
          <w:t>http://zeugma.packhum.org/pdfs/v1ch08.pdf</w:t>
        </w:r>
      </w:hyperlink>
    </w:p>
    <w:p w:rsidR="007A1697" w:rsidRDefault="007A1697" w:rsidP="002E6548">
      <w:pPr>
        <w:spacing w:after="0"/>
      </w:pPr>
    </w:p>
    <w:p w:rsidR="000B5FB1" w:rsidRDefault="000B5FB1" w:rsidP="002E6548">
      <w:pPr>
        <w:spacing w:after="0"/>
      </w:pPr>
      <w:r w:rsidRPr="000B5FB1">
        <w:rPr>
          <w:b/>
          <w:bCs/>
        </w:rPr>
        <w:lastRenderedPageBreak/>
        <w:t>Gladiators and Spartacus in popular culture</w:t>
      </w:r>
      <w:r>
        <w:t>:</w:t>
      </w:r>
    </w:p>
    <w:p w:rsidR="000B5FB1" w:rsidRDefault="000B5FB1" w:rsidP="002E6548">
      <w:pPr>
        <w:spacing w:after="0"/>
      </w:pPr>
    </w:p>
    <w:p w:rsidR="000B5FB1" w:rsidRDefault="000B5FB1" w:rsidP="002E6548">
      <w:pPr>
        <w:spacing w:after="0"/>
      </w:pPr>
      <w:r>
        <w:t>“</w:t>
      </w:r>
      <w:proofErr w:type="spellStart"/>
      <w:r>
        <w:t>Bromans</w:t>
      </w:r>
      <w:proofErr w:type="spellEnd"/>
      <w:r>
        <w:t>,” a reality TV show in Britain</w:t>
      </w:r>
    </w:p>
    <w:p w:rsidR="000B5FB1" w:rsidRDefault="003C2DA9" w:rsidP="000B5FB1">
      <w:hyperlink r:id="rId19" w:history="1">
        <w:r w:rsidR="000B5FB1">
          <w:rPr>
            <w:rStyle w:val="Hyperlink"/>
          </w:rPr>
          <w:t>https://pictorial.jezebel.com/bro-my-god-theyre-making-a-reality-tv-show-called-brom-1798664680?utm_campaign=socialfow_jezebel_twitter&amp;utm_source=jezebel_twitter&amp;utm_medium=socialflow</w:t>
        </w:r>
      </w:hyperlink>
    </w:p>
    <w:p w:rsidR="000B5FB1" w:rsidRPr="00673961" w:rsidRDefault="000B5FB1" w:rsidP="000B5FB1">
      <w:pPr>
        <w:spacing w:after="0"/>
        <w:rPr>
          <w:b/>
          <w:bCs/>
        </w:rPr>
      </w:pPr>
      <w:r w:rsidRPr="000B5FB1">
        <w:rPr>
          <w:b/>
          <w:bCs/>
        </w:rPr>
        <w:t>Links to sample papers in MLA and Chicago Styles</w:t>
      </w:r>
    </w:p>
    <w:p w:rsidR="000B5FB1" w:rsidRDefault="000B5FB1" w:rsidP="000B5FB1">
      <w:pPr>
        <w:spacing w:after="0"/>
      </w:pPr>
      <w:r>
        <w:t xml:space="preserve">Chicago Style: </w:t>
      </w:r>
      <w:hyperlink r:id="rId20" w:history="1">
        <w:r w:rsidRPr="001354C8">
          <w:rPr>
            <w:rStyle w:val="Hyperlink"/>
          </w:rPr>
          <w:t>https://owl.english.purdue.edu/media/pdf/1300991022_717.pdf</w:t>
        </w:r>
      </w:hyperlink>
    </w:p>
    <w:p w:rsidR="000B5FB1" w:rsidRDefault="000B5FB1" w:rsidP="000B5FB1">
      <w:pPr>
        <w:spacing w:after="0"/>
      </w:pPr>
    </w:p>
    <w:p w:rsidR="000C2D30" w:rsidRDefault="000B5FB1" w:rsidP="000B5FB1">
      <w:pPr>
        <w:spacing w:after="0"/>
      </w:pPr>
      <w:r>
        <w:t xml:space="preserve">MLA Style: </w:t>
      </w:r>
      <w:hyperlink r:id="rId21" w:history="1">
        <w:r w:rsidRPr="001354C8">
          <w:rPr>
            <w:rStyle w:val="Hyperlink"/>
          </w:rPr>
          <w:t>https://owl.english.purdue.edu/media/pdf/20090701095636_747.pdf</w:t>
        </w:r>
      </w:hyperlink>
      <w:r w:rsidR="002E6548">
        <w:tab/>
      </w:r>
    </w:p>
    <w:sectPr w:rsidR="000C2D30" w:rsidSect="000C2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DE"/>
    <w:family w:val="roman"/>
    <w:pitch w:val="variable"/>
    <w:sig w:usb0="01000000"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pitch w:val="variable"/>
    <w:sig w:usb0="01000000" w:usb1="00000000" w:usb2="00000000" w:usb3="00000000" w:csb0="0001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BB3184"/>
    <w:multiLevelType w:val="hybridMultilevel"/>
    <w:tmpl w:val="08EEE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B4146D"/>
    <w:multiLevelType w:val="hybridMultilevel"/>
    <w:tmpl w:val="7BD62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2"/>
  </w:compat>
  <w:rsids>
    <w:rsidRoot w:val="002E6548"/>
    <w:rsid w:val="00000899"/>
    <w:rsid w:val="000037AD"/>
    <w:rsid w:val="00005A2D"/>
    <w:rsid w:val="00031386"/>
    <w:rsid w:val="000437DB"/>
    <w:rsid w:val="00064F3E"/>
    <w:rsid w:val="00070EA8"/>
    <w:rsid w:val="000826A3"/>
    <w:rsid w:val="000840EC"/>
    <w:rsid w:val="000B5FB1"/>
    <w:rsid w:val="000C2D30"/>
    <w:rsid w:val="000C5CA3"/>
    <w:rsid w:val="000D0750"/>
    <w:rsid w:val="000F5A03"/>
    <w:rsid w:val="00114D04"/>
    <w:rsid w:val="00131B9C"/>
    <w:rsid w:val="0014516F"/>
    <w:rsid w:val="00167C2F"/>
    <w:rsid w:val="00167D24"/>
    <w:rsid w:val="0017653F"/>
    <w:rsid w:val="001F5B7D"/>
    <w:rsid w:val="001F6A7B"/>
    <w:rsid w:val="00214FC8"/>
    <w:rsid w:val="002341D6"/>
    <w:rsid w:val="0027682F"/>
    <w:rsid w:val="00285ABE"/>
    <w:rsid w:val="002B5F7E"/>
    <w:rsid w:val="002E6548"/>
    <w:rsid w:val="00302661"/>
    <w:rsid w:val="0030396C"/>
    <w:rsid w:val="00315FD3"/>
    <w:rsid w:val="0033384E"/>
    <w:rsid w:val="00334196"/>
    <w:rsid w:val="003540A2"/>
    <w:rsid w:val="003567D8"/>
    <w:rsid w:val="003625D7"/>
    <w:rsid w:val="00377388"/>
    <w:rsid w:val="003872DA"/>
    <w:rsid w:val="00387CCD"/>
    <w:rsid w:val="003A758E"/>
    <w:rsid w:val="003C2DA9"/>
    <w:rsid w:val="003E372E"/>
    <w:rsid w:val="003F70E6"/>
    <w:rsid w:val="00450830"/>
    <w:rsid w:val="00494F85"/>
    <w:rsid w:val="004A5723"/>
    <w:rsid w:val="004B4902"/>
    <w:rsid w:val="004C2164"/>
    <w:rsid w:val="004E0865"/>
    <w:rsid w:val="004E1B2F"/>
    <w:rsid w:val="004F2C58"/>
    <w:rsid w:val="00500961"/>
    <w:rsid w:val="0050662E"/>
    <w:rsid w:val="00512BF5"/>
    <w:rsid w:val="00516597"/>
    <w:rsid w:val="00530657"/>
    <w:rsid w:val="00534264"/>
    <w:rsid w:val="005461D4"/>
    <w:rsid w:val="005535A0"/>
    <w:rsid w:val="00564E3B"/>
    <w:rsid w:val="005665F9"/>
    <w:rsid w:val="00570FE3"/>
    <w:rsid w:val="005946F9"/>
    <w:rsid w:val="005C5404"/>
    <w:rsid w:val="005F2C08"/>
    <w:rsid w:val="00605C14"/>
    <w:rsid w:val="006436A3"/>
    <w:rsid w:val="00656704"/>
    <w:rsid w:val="00673961"/>
    <w:rsid w:val="006816C6"/>
    <w:rsid w:val="00685A0C"/>
    <w:rsid w:val="006E2368"/>
    <w:rsid w:val="006F0CF6"/>
    <w:rsid w:val="007011D4"/>
    <w:rsid w:val="007037E4"/>
    <w:rsid w:val="00723216"/>
    <w:rsid w:val="007315F2"/>
    <w:rsid w:val="0073423C"/>
    <w:rsid w:val="00735484"/>
    <w:rsid w:val="00735667"/>
    <w:rsid w:val="00741D49"/>
    <w:rsid w:val="00742202"/>
    <w:rsid w:val="00746404"/>
    <w:rsid w:val="00765D9B"/>
    <w:rsid w:val="00767595"/>
    <w:rsid w:val="00775B00"/>
    <w:rsid w:val="007841D3"/>
    <w:rsid w:val="0079063F"/>
    <w:rsid w:val="0079212A"/>
    <w:rsid w:val="007A1697"/>
    <w:rsid w:val="007D23B9"/>
    <w:rsid w:val="007E09A0"/>
    <w:rsid w:val="008242AD"/>
    <w:rsid w:val="00827679"/>
    <w:rsid w:val="00853FE8"/>
    <w:rsid w:val="00866B4C"/>
    <w:rsid w:val="008E45EF"/>
    <w:rsid w:val="00927C77"/>
    <w:rsid w:val="00947AE0"/>
    <w:rsid w:val="009502B8"/>
    <w:rsid w:val="00956366"/>
    <w:rsid w:val="0096113D"/>
    <w:rsid w:val="00962630"/>
    <w:rsid w:val="00981ECE"/>
    <w:rsid w:val="00994674"/>
    <w:rsid w:val="009A1963"/>
    <w:rsid w:val="009C011E"/>
    <w:rsid w:val="009E55C9"/>
    <w:rsid w:val="00A22434"/>
    <w:rsid w:val="00A630FF"/>
    <w:rsid w:val="00A66D40"/>
    <w:rsid w:val="00A757CF"/>
    <w:rsid w:val="00A80370"/>
    <w:rsid w:val="00AA67F5"/>
    <w:rsid w:val="00AF6CF9"/>
    <w:rsid w:val="00AF714A"/>
    <w:rsid w:val="00B20BB6"/>
    <w:rsid w:val="00B30126"/>
    <w:rsid w:val="00B436BA"/>
    <w:rsid w:val="00B74016"/>
    <w:rsid w:val="00B83A22"/>
    <w:rsid w:val="00B84859"/>
    <w:rsid w:val="00B873AC"/>
    <w:rsid w:val="00B94B64"/>
    <w:rsid w:val="00BB0B9C"/>
    <w:rsid w:val="00BE5541"/>
    <w:rsid w:val="00BE7572"/>
    <w:rsid w:val="00C12DE1"/>
    <w:rsid w:val="00C21FA2"/>
    <w:rsid w:val="00C23DA1"/>
    <w:rsid w:val="00C63B5C"/>
    <w:rsid w:val="00C8531B"/>
    <w:rsid w:val="00CB24CF"/>
    <w:rsid w:val="00CC2337"/>
    <w:rsid w:val="00CC525C"/>
    <w:rsid w:val="00CD5076"/>
    <w:rsid w:val="00CD5913"/>
    <w:rsid w:val="00CF3A7B"/>
    <w:rsid w:val="00CF7EC0"/>
    <w:rsid w:val="00D13964"/>
    <w:rsid w:val="00D15EFE"/>
    <w:rsid w:val="00D26CB2"/>
    <w:rsid w:val="00D27777"/>
    <w:rsid w:val="00D30922"/>
    <w:rsid w:val="00D324E9"/>
    <w:rsid w:val="00D36079"/>
    <w:rsid w:val="00DB0A91"/>
    <w:rsid w:val="00DB0F98"/>
    <w:rsid w:val="00DB1FB6"/>
    <w:rsid w:val="00DC1DC6"/>
    <w:rsid w:val="00DD7E39"/>
    <w:rsid w:val="00DE2450"/>
    <w:rsid w:val="00E001AA"/>
    <w:rsid w:val="00E072FD"/>
    <w:rsid w:val="00E122E1"/>
    <w:rsid w:val="00E2154A"/>
    <w:rsid w:val="00E21974"/>
    <w:rsid w:val="00E31441"/>
    <w:rsid w:val="00E33AC5"/>
    <w:rsid w:val="00E410AE"/>
    <w:rsid w:val="00E41823"/>
    <w:rsid w:val="00E43A16"/>
    <w:rsid w:val="00E442CC"/>
    <w:rsid w:val="00E477B1"/>
    <w:rsid w:val="00E6282A"/>
    <w:rsid w:val="00E82ECE"/>
    <w:rsid w:val="00EB2126"/>
    <w:rsid w:val="00EC465D"/>
    <w:rsid w:val="00ED6BC0"/>
    <w:rsid w:val="00F02C37"/>
    <w:rsid w:val="00F32790"/>
    <w:rsid w:val="00F373CB"/>
    <w:rsid w:val="00F517CA"/>
    <w:rsid w:val="00F56EEB"/>
    <w:rsid w:val="00F67A79"/>
    <w:rsid w:val="00F97198"/>
    <w:rsid w:val="00FB4F18"/>
    <w:rsid w:val="00FF051F"/>
    <w:rsid w:val="00FF075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C5F0F"/>
  <w15:docId w15:val="{B1C4671C-C86F-4ABC-9E72-D79E61646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D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6548"/>
    <w:rPr>
      <w:color w:val="0000FF" w:themeColor="hyperlink"/>
      <w:u w:val="single"/>
    </w:rPr>
  </w:style>
  <w:style w:type="paragraph" w:styleId="ListParagraph">
    <w:name w:val="List Paragraph"/>
    <w:basedOn w:val="Normal"/>
    <w:uiPriority w:val="34"/>
    <w:qFormat/>
    <w:rsid w:val="002E6548"/>
    <w:pPr>
      <w:ind w:left="720"/>
      <w:contextualSpacing/>
    </w:pPr>
  </w:style>
  <w:style w:type="character" w:styleId="FollowedHyperlink">
    <w:name w:val="FollowedHyperlink"/>
    <w:basedOn w:val="DefaultParagraphFont"/>
    <w:uiPriority w:val="99"/>
    <w:semiHidden/>
    <w:unhideWhenUsed/>
    <w:rsid w:val="005946F9"/>
    <w:rPr>
      <w:color w:val="800080" w:themeColor="followedHyperlink"/>
      <w:u w:val="single"/>
    </w:rPr>
  </w:style>
  <w:style w:type="paragraph" w:styleId="BalloonText">
    <w:name w:val="Balloon Text"/>
    <w:basedOn w:val="Normal"/>
    <w:link w:val="BalloonTextChar"/>
    <w:uiPriority w:val="99"/>
    <w:semiHidden/>
    <w:unhideWhenUsed/>
    <w:rsid w:val="00E001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1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487454">
      <w:bodyDiv w:val="1"/>
      <w:marLeft w:val="0"/>
      <w:marRight w:val="0"/>
      <w:marTop w:val="0"/>
      <w:marBottom w:val="0"/>
      <w:divBdr>
        <w:top w:val="none" w:sz="0" w:space="0" w:color="auto"/>
        <w:left w:val="none" w:sz="0" w:space="0" w:color="auto"/>
        <w:bottom w:val="none" w:sz="0" w:space="0" w:color="auto"/>
        <w:right w:val="none" w:sz="0" w:space="0" w:color="auto"/>
      </w:divBdr>
    </w:div>
    <w:div w:id="180704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transy.edu" TargetMode="External"/><Relationship Id="rId13" Type="http://schemas.openxmlformats.org/officeDocument/2006/relationships/hyperlink" Target="https://inside.transy.edu/student-wellbeing/" TargetMode="External"/><Relationship Id="rId18" Type="http://schemas.openxmlformats.org/officeDocument/2006/relationships/hyperlink" Target="http://zeugma.packhum.org/pdfs/v1ch08.pdf" TargetMode="External"/><Relationship Id="rId3" Type="http://schemas.openxmlformats.org/officeDocument/2006/relationships/settings" Target="settings.xml"/><Relationship Id="rId21" Type="http://schemas.openxmlformats.org/officeDocument/2006/relationships/hyperlink" Target="https://owl.english.purdue.edu/media/pdf/20090701095636_747.pdf" TargetMode="External"/><Relationship Id="rId7" Type="http://schemas.openxmlformats.org/officeDocument/2006/relationships/hyperlink" Target="mailto:admorgan@transy.edu" TargetMode="External"/><Relationship Id="rId12" Type="http://schemas.openxmlformats.org/officeDocument/2006/relationships/hyperlink" Target="mailto:ahinton@transy.edu" TargetMode="External"/><Relationship Id="rId17" Type="http://schemas.openxmlformats.org/officeDocument/2006/relationships/hyperlink" Target="http://www02.homepage.villanova.edu/allan.fitzgerald/Perpetua.pdf" TargetMode="External"/><Relationship Id="rId2" Type="http://schemas.openxmlformats.org/officeDocument/2006/relationships/styles" Target="styles.xml"/><Relationship Id="rId16" Type="http://schemas.openxmlformats.org/officeDocument/2006/relationships/hyperlink" Target="https://followinghadrian.com/2013/04/13/the-gladiator-relief-and-other-highlights-from-the-burdur-archaeological-museum-pisidia-turkey/" TargetMode="External"/><Relationship Id="rId20" Type="http://schemas.openxmlformats.org/officeDocument/2006/relationships/hyperlink" Target="https://owl.english.purdue.edu/media/pdf/1300991022_717.pdf" TargetMode="External"/><Relationship Id="rId1" Type="http://schemas.openxmlformats.org/officeDocument/2006/relationships/numbering" Target="numbering.xml"/><Relationship Id="rId6" Type="http://schemas.openxmlformats.org/officeDocument/2006/relationships/hyperlink" Target="http://www.transy.edu/campus/disability-services" TargetMode="External"/><Relationship Id="rId11" Type="http://schemas.openxmlformats.org/officeDocument/2006/relationships/hyperlink" Target="http://inside.transy.edu/title-ix/wp-content/uploads/sites/19/2017/03/TitleIXPolicy2018.pdf" TargetMode="External"/><Relationship Id="rId5" Type="http://schemas.openxmlformats.org/officeDocument/2006/relationships/hyperlink" Target="mailto:jsvarlien@transy.edu" TargetMode="External"/><Relationship Id="rId15" Type="http://schemas.openxmlformats.org/officeDocument/2006/relationships/hyperlink" Target="http://www.academiccoachingandwriting.org/S=0/academic-writing/resources/good-academic-writing" TargetMode="External"/><Relationship Id="rId23" Type="http://schemas.openxmlformats.org/officeDocument/2006/relationships/theme" Target="theme/theme1.xml"/><Relationship Id="rId10" Type="http://schemas.openxmlformats.org/officeDocument/2006/relationships/hyperlink" Target="mailto:ahinton@transy.edu" TargetMode="External"/><Relationship Id="rId19" Type="http://schemas.openxmlformats.org/officeDocument/2006/relationships/hyperlink" Target="https://pictorial.jezebel.com/bro-my-god-theyre-making-a-reality-tv-show-called-brom-1798664680?utm_campaign=socialfow_jezebel_twitter&amp;utm_source=jezebel_twitter&amp;utm_medium=socialflow" TargetMode="External"/><Relationship Id="rId4" Type="http://schemas.openxmlformats.org/officeDocument/2006/relationships/webSettings" Target="webSettings.xml"/><Relationship Id="rId9" Type="http://schemas.openxmlformats.org/officeDocument/2006/relationships/hyperlink" Target="tel:(352)%20233-8502" TargetMode="External"/><Relationship Id="rId14" Type="http://schemas.openxmlformats.org/officeDocument/2006/relationships/hyperlink" Target="http://homepages.inf.ed.ac.uk/jbednar/writingtip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3010</TotalTime>
  <Pages>1</Pages>
  <Words>3138</Words>
  <Characters>17891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Transylvania University</Company>
  <LinksUpToDate>false</LinksUpToDate>
  <CharactersWithSpaces>20988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jsvarlien</dc:creator>
  <cp:keywords/>
  <dc:description/>
  <cp:lastModifiedBy>John Svarlien</cp:lastModifiedBy>
  <cp:revision>78</cp:revision>
  <cp:lastPrinted>2017-09-04T14:21:00Z</cp:lastPrinted>
  <dcterms:created xsi:type="dcterms:W3CDTF">2011-04-25T18:42:00Z</dcterms:created>
  <dcterms:modified xsi:type="dcterms:W3CDTF">2018-04-05T14:44:00Z</dcterms:modified>
</cp:coreProperties>
</file>