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CE" w:rsidRPr="00D958CE" w:rsidRDefault="008B3150" w:rsidP="00D958CE">
      <w:pPr>
        <w:jc w:val="center"/>
        <w:rPr>
          <w:sz w:val="24"/>
          <w:szCs w:val="24"/>
        </w:rPr>
      </w:pPr>
      <w:r>
        <w:rPr>
          <w:sz w:val="24"/>
          <w:szCs w:val="24"/>
        </w:rPr>
        <w:t xml:space="preserve">Plato’s </w:t>
      </w:r>
      <w:r w:rsidR="00401F70">
        <w:rPr>
          <w:sz w:val="24"/>
          <w:szCs w:val="24"/>
        </w:rPr>
        <w:t xml:space="preserve">Appeal </w:t>
      </w:r>
      <w:r>
        <w:rPr>
          <w:sz w:val="24"/>
          <w:szCs w:val="24"/>
        </w:rPr>
        <w:t xml:space="preserve">Through </w:t>
      </w:r>
      <w:r w:rsidR="00D958CE" w:rsidRPr="00D958CE">
        <w:rPr>
          <w:sz w:val="24"/>
          <w:szCs w:val="24"/>
        </w:rPr>
        <w:t xml:space="preserve">Socrates’ </w:t>
      </w:r>
      <w:r w:rsidR="00D958CE" w:rsidRPr="00D958CE">
        <w:rPr>
          <w:i/>
          <w:sz w:val="24"/>
          <w:szCs w:val="24"/>
        </w:rPr>
        <w:t>Antitimesis</w:t>
      </w:r>
    </w:p>
    <w:p w:rsidR="00D958CE" w:rsidRDefault="00D958CE" w:rsidP="00070E2C">
      <w:pPr>
        <w:rPr>
          <w:sz w:val="24"/>
          <w:szCs w:val="24"/>
        </w:rPr>
      </w:pPr>
    </w:p>
    <w:p w:rsidR="00070E2C" w:rsidRPr="00984B0A" w:rsidRDefault="00514D67" w:rsidP="00070E2C">
      <w:pPr>
        <w:rPr>
          <w:sz w:val="24"/>
          <w:szCs w:val="24"/>
        </w:rPr>
      </w:pPr>
      <w:r w:rsidRPr="00984B0A">
        <w:rPr>
          <w:sz w:val="24"/>
          <w:szCs w:val="24"/>
        </w:rPr>
        <w:t>Thomas G. West expresses the feelings of many jurors and readers</w:t>
      </w:r>
      <w:r w:rsidR="00893C66" w:rsidRPr="00984B0A">
        <w:rPr>
          <w:sz w:val="24"/>
          <w:szCs w:val="24"/>
        </w:rPr>
        <w:t xml:space="preserve"> </w:t>
      </w:r>
      <w:r w:rsidR="002C5B55">
        <w:rPr>
          <w:sz w:val="24"/>
          <w:szCs w:val="24"/>
        </w:rPr>
        <w:t xml:space="preserve">of </w:t>
      </w:r>
      <w:r w:rsidR="002C5B55" w:rsidRPr="000C62B9">
        <w:rPr>
          <w:sz w:val="24"/>
          <w:szCs w:val="24"/>
        </w:rPr>
        <w:t>Plato’s</w:t>
      </w:r>
      <w:r w:rsidR="002C5B55" w:rsidRPr="000C62B9">
        <w:rPr>
          <w:i/>
          <w:sz w:val="24"/>
          <w:szCs w:val="24"/>
        </w:rPr>
        <w:t xml:space="preserve"> Apology </w:t>
      </w:r>
      <w:r w:rsidR="00893C66" w:rsidRPr="00984B0A">
        <w:rPr>
          <w:sz w:val="24"/>
          <w:szCs w:val="24"/>
        </w:rPr>
        <w:t xml:space="preserve">over Socrates’ proposed counter-penalty of </w:t>
      </w:r>
      <w:r w:rsidR="00893C66" w:rsidRPr="00984B0A">
        <w:rPr>
          <w:i/>
          <w:sz w:val="24"/>
          <w:szCs w:val="24"/>
        </w:rPr>
        <w:t>sitesis</w:t>
      </w:r>
      <w:r w:rsidR="00893C66" w:rsidRPr="00984B0A">
        <w:rPr>
          <w:sz w:val="24"/>
          <w:szCs w:val="24"/>
        </w:rPr>
        <w:t xml:space="preserve"> at the Prytaneum</w:t>
      </w:r>
      <w:r w:rsidRPr="00984B0A">
        <w:rPr>
          <w:sz w:val="24"/>
          <w:szCs w:val="24"/>
        </w:rPr>
        <w:t>: “In order to appreciate the impious arrogance of this claim, it must be understood that the prytaneum was the ancient common hearth of the city, the vital symbol of its sacred center. . . . Socrates treats the sanctified hearth of the city as a kind of free eating place for the deserving poor”</w:t>
      </w:r>
      <w:r w:rsidR="002C5B55">
        <w:rPr>
          <w:sz w:val="24"/>
          <w:szCs w:val="24"/>
        </w:rPr>
        <w:t xml:space="preserve"> (</w:t>
      </w:r>
      <w:r w:rsidR="00E2021C">
        <w:rPr>
          <w:sz w:val="24"/>
          <w:szCs w:val="24"/>
        </w:rPr>
        <w:t>1979.212).</w:t>
      </w:r>
      <w:r w:rsidR="00F962CA">
        <w:rPr>
          <w:sz w:val="24"/>
          <w:szCs w:val="24"/>
        </w:rPr>
        <w:t xml:space="preserve"> </w:t>
      </w:r>
      <w:r w:rsidR="000C62B9">
        <w:rPr>
          <w:sz w:val="24"/>
          <w:szCs w:val="24"/>
        </w:rPr>
        <w:t xml:space="preserve">I contend that far from arrogance, Plato appeals in the </w:t>
      </w:r>
      <w:r w:rsidR="000C62B9" w:rsidRPr="002628B5">
        <w:rPr>
          <w:i/>
          <w:sz w:val="24"/>
          <w:szCs w:val="24"/>
        </w:rPr>
        <w:t>antitim</w:t>
      </w:r>
      <w:r w:rsidR="000C62B9" w:rsidRPr="002628B5">
        <w:rPr>
          <w:rFonts w:cstheme="minorHAnsi"/>
          <w:i/>
          <w:sz w:val="24"/>
          <w:szCs w:val="24"/>
        </w:rPr>
        <w:t>ȇ</w:t>
      </w:r>
      <w:r w:rsidR="000C62B9" w:rsidRPr="002628B5">
        <w:rPr>
          <w:i/>
          <w:sz w:val="24"/>
          <w:szCs w:val="24"/>
        </w:rPr>
        <w:t>sis</w:t>
      </w:r>
      <w:r w:rsidR="000C62B9">
        <w:rPr>
          <w:sz w:val="24"/>
          <w:szCs w:val="24"/>
        </w:rPr>
        <w:t xml:space="preserve"> through the ideology of the Prytaneum for Athenians to recognize Socrates as the god’s gift to them. </w:t>
      </w:r>
      <w:r w:rsidR="00070E2C" w:rsidRPr="00984B0A">
        <w:rPr>
          <w:sz w:val="24"/>
          <w:szCs w:val="24"/>
        </w:rPr>
        <w:t xml:space="preserve">What must be realized is that </w:t>
      </w:r>
      <w:r w:rsidR="0006403D" w:rsidRPr="00984B0A">
        <w:rPr>
          <w:sz w:val="24"/>
          <w:szCs w:val="24"/>
        </w:rPr>
        <w:t>the</w:t>
      </w:r>
      <w:r w:rsidR="00F962CA">
        <w:rPr>
          <w:sz w:val="24"/>
          <w:szCs w:val="24"/>
        </w:rPr>
        <w:t xml:space="preserve"> </w:t>
      </w:r>
      <w:r w:rsidR="00BE578A" w:rsidRPr="00984B0A">
        <w:rPr>
          <w:sz w:val="24"/>
          <w:szCs w:val="24"/>
        </w:rPr>
        <w:t>Olympic</w:t>
      </w:r>
      <w:r w:rsidR="00BE578A">
        <w:rPr>
          <w:sz w:val="24"/>
          <w:szCs w:val="24"/>
        </w:rPr>
        <w:t xml:space="preserve"> hero outside the Prytaneum</w:t>
      </w:r>
      <w:r w:rsidR="00BE578A" w:rsidRPr="00984B0A">
        <w:rPr>
          <w:sz w:val="24"/>
          <w:szCs w:val="24"/>
        </w:rPr>
        <w:t xml:space="preserve"> </w:t>
      </w:r>
      <w:r w:rsidR="00BE578A">
        <w:rPr>
          <w:sz w:val="24"/>
          <w:szCs w:val="24"/>
        </w:rPr>
        <w:t xml:space="preserve">is tantamount to </w:t>
      </w:r>
      <w:r w:rsidR="00070E2C" w:rsidRPr="00984B0A">
        <w:rPr>
          <w:sz w:val="24"/>
          <w:szCs w:val="24"/>
        </w:rPr>
        <w:t xml:space="preserve">Socrates </w:t>
      </w:r>
      <w:r w:rsidR="00BE578A">
        <w:rPr>
          <w:sz w:val="24"/>
          <w:szCs w:val="24"/>
        </w:rPr>
        <w:t>the miasma</w:t>
      </w:r>
      <w:r w:rsidR="000C62B9">
        <w:rPr>
          <w:sz w:val="24"/>
          <w:szCs w:val="24"/>
        </w:rPr>
        <w:t>, and</w:t>
      </w:r>
      <w:r w:rsidR="00070E2C" w:rsidRPr="00984B0A">
        <w:rPr>
          <w:sz w:val="24"/>
          <w:szCs w:val="24"/>
        </w:rPr>
        <w:t xml:space="preserve"> </w:t>
      </w:r>
      <w:r w:rsidR="00BE578A">
        <w:rPr>
          <w:sz w:val="24"/>
          <w:szCs w:val="24"/>
        </w:rPr>
        <w:t xml:space="preserve">Socrates the miasma is </w:t>
      </w:r>
      <w:r w:rsidR="00070E2C" w:rsidRPr="00984B0A">
        <w:rPr>
          <w:sz w:val="24"/>
          <w:szCs w:val="24"/>
        </w:rPr>
        <w:t xml:space="preserve">the </w:t>
      </w:r>
      <w:r w:rsidR="00BE578A">
        <w:rPr>
          <w:sz w:val="24"/>
          <w:szCs w:val="24"/>
        </w:rPr>
        <w:t xml:space="preserve">hero </w:t>
      </w:r>
      <w:r w:rsidR="0006403D">
        <w:rPr>
          <w:sz w:val="24"/>
          <w:szCs w:val="24"/>
        </w:rPr>
        <w:t>inside</w:t>
      </w:r>
      <w:r w:rsidR="000C62B9">
        <w:rPr>
          <w:sz w:val="24"/>
          <w:szCs w:val="24"/>
        </w:rPr>
        <w:t xml:space="preserve"> the </w:t>
      </w:r>
      <w:r w:rsidR="00070E2C" w:rsidRPr="00984B0A">
        <w:rPr>
          <w:sz w:val="24"/>
          <w:szCs w:val="24"/>
        </w:rPr>
        <w:t xml:space="preserve">Prytaneum as the same clod of earth is </w:t>
      </w:r>
      <w:r w:rsidR="00BE578A">
        <w:rPr>
          <w:sz w:val="24"/>
          <w:szCs w:val="24"/>
        </w:rPr>
        <w:t>dirt inside the house and soil outside</w:t>
      </w:r>
      <w:r w:rsidR="00070E2C" w:rsidRPr="00984B0A">
        <w:rPr>
          <w:sz w:val="24"/>
          <w:szCs w:val="24"/>
        </w:rPr>
        <w:t xml:space="preserve">. </w:t>
      </w:r>
      <w:r w:rsidRPr="00984B0A">
        <w:rPr>
          <w:sz w:val="24"/>
          <w:szCs w:val="24"/>
        </w:rPr>
        <w:t xml:space="preserve">It begins by taking the hero out of the Prytaneum, for which I turn to Leslie Kurke’s </w:t>
      </w:r>
      <w:r w:rsidRPr="00984B0A">
        <w:rPr>
          <w:i/>
          <w:sz w:val="24"/>
          <w:szCs w:val="24"/>
        </w:rPr>
        <w:t>The Traffic in Praise</w:t>
      </w:r>
      <w:r w:rsidRPr="00984B0A">
        <w:rPr>
          <w:sz w:val="24"/>
          <w:szCs w:val="24"/>
        </w:rPr>
        <w:t>.</w:t>
      </w:r>
      <w:r w:rsidR="00BE578A">
        <w:rPr>
          <w:sz w:val="24"/>
          <w:szCs w:val="24"/>
        </w:rPr>
        <w:t xml:space="preserve"> </w:t>
      </w:r>
    </w:p>
    <w:p w:rsidR="00EC1426" w:rsidRPr="00984B0A" w:rsidRDefault="00CF5BF4" w:rsidP="00CF5BF4">
      <w:pPr>
        <w:rPr>
          <w:rFonts w:cstheme="minorHAnsi"/>
          <w:sz w:val="24"/>
          <w:szCs w:val="24"/>
        </w:rPr>
      </w:pPr>
      <w:r w:rsidRPr="00984B0A">
        <w:rPr>
          <w:sz w:val="24"/>
          <w:szCs w:val="24"/>
        </w:rPr>
        <w:tab/>
      </w:r>
      <w:r w:rsidR="00F962CA">
        <w:rPr>
          <w:sz w:val="24"/>
          <w:szCs w:val="24"/>
        </w:rPr>
        <w:t xml:space="preserve"> </w:t>
      </w:r>
      <w:r w:rsidRPr="00984B0A">
        <w:rPr>
          <w:rFonts w:cstheme="minorHAnsi"/>
          <w:sz w:val="24"/>
          <w:szCs w:val="24"/>
        </w:rPr>
        <w:t>In her study of the social funct</w:t>
      </w:r>
      <w:r w:rsidR="00D958CE">
        <w:rPr>
          <w:rFonts w:cstheme="minorHAnsi"/>
          <w:sz w:val="24"/>
          <w:szCs w:val="24"/>
        </w:rPr>
        <w:t xml:space="preserve">ions of the victory ode, </w:t>
      </w:r>
      <w:r w:rsidRPr="00984B0A">
        <w:rPr>
          <w:rFonts w:cstheme="minorHAnsi"/>
          <w:sz w:val="24"/>
          <w:szCs w:val="24"/>
        </w:rPr>
        <w:t xml:space="preserve">Kurke regards “epinikian </w:t>
      </w:r>
      <w:r w:rsidRPr="00984B0A">
        <w:rPr>
          <w:rFonts w:cstheme="minorHAnsi"/>
          <w:i/>
          <w:sz w:val="24"/>
          <w:szCs w:val="24"/>
        </w:rPr>
        <w:t>kudos</w:t>
      </w:r>
      <w:r w:rsidRPr="00984B0A">
        <w:rPr>
          <w:rFonts w:cstheme="minorHAnsi"/>
          <w:sz w:val="24"/>
          <w:szCs w:val="24"/>
        </w:rPr>
        <w:t xml:space="preserve"> as the civic adaptation of its Homeric precursor”</w:t>
      </w:r>
      <w:r w:rsidR="00F962CA">
        <w:rPr>
          <w:rStyle w:val="EndnoteReference"/>
          <w:rFonts w:cstheme="minorHAnsi"/>
          <w:sz w:val="24"/>
          <w:szCs w:val="24"/>
        </w:rPr>
        <w:t xml:space="preserve"> </w:t>
      </w:r>
      <w:r w:rsidR="00E2021C">
        <w:rPr>
          <w:rFonts w:cstheme="minorHAnsi"/>
          <w:sz w:val="24"/>
          <w:szCs w:val="24"/>
        </w:rPr>
        <w:t>(</w:t>
      </w:r>
      <w:r w:rsidR="00E2021C">
        <w:t>1991.206).</w:t>
      </w:r>
      <w:r w:rsidR="00F962CA">
        <w:t xml:space="preserve"> </w:t>
      </w:r>
      <w:r w:rsidR="00EC1426" w:rsidRPr="00984B0A">
        <w:rPr>
          <w:rFonts w:cstheme="minorHAnsi"/>
          <w:sz w:val="24"/>
          <w:szCs w:val="24"/>
        </w:rPr>
        <w:t xml:space="preserve">Long mistranslated as “glory,” </w:t>
      </w:r>
      <w:r w:rsidRPr="00984B0A">
        <w:rPr>
          <w:sz w:val="24"/>
          <w:szCs w:val="24"/>
        </w:rPr>
        <w:t xml:space="preserve">Emile Benveniste </w:t>
      </w:r>
      <w:r w:rsidR="00EC1426" w:rsidRPr="00984B0A">
        <w:rPr>
          <w:sz w:val="24"/>
          <w:szCs w:val="24"/>
        </w:rPr>
        <w:t>re</w:t>
      </w:r>
      <w:r w:rsidR="008B3150">
        <w:rPr>
          <w:sz w:val="24"/>
          <w:szCs w:val="24"/>
        </w:rPr>
        <w:t>stored the meaning</w:t>
      </w:r>
      <w:r w:rsidRPr="00984B0A">
        <w:rPr>
          <w:sz w:val="24"/>
          <w:szCs w:val="24"/>
        </w:rPr>
        <w:t xml:space="preserve"> of </w:t>
      </w:r>
      <w:r w:rsidRPr="00984B0A">
        <w:rPr>
          <w:i/>
          <w:sz w:val="24"/>
          <w:szCs w:val="24"/>
        </w:rPr>
        <w:t>k</w:t>
      </w:r>
      <w:r w:rsidRPr="00984B0A">
        <w:rPr>
          <w:rFonts w:cstheme="minorHAnsi"/>
          <w:i/>
          <w:sz w:val="24"/>
          <w:szCs w:val="24"/>
        </w:rPr>
        <w:t>û</w:t>
      </w:r>
      <w:r w:rsidRPr="00984B0A">
        <w:rPr>
          <w:i/>
          <w:sz w:val="24"/>
          <w:szCs w:val="24"/>
        </w:rPr>
        <w:t>dos</w:t>
      </w:r>
      <w:r w:rsidRPr="00984B0A">
        <w:rPr>
          <w:sz w:val="24"/>
          <w:szCs w:val="24"/>
        </w:rPr>
        <w:t xml:space="preserve"> to “a m</w:t>
      </w:r>
      <w:r w:rsidR="009861C0">
        <w:rPr>
          <w:sz w:val="24"/>
          <w:szCs w:val="24"/>
        </w:rPr>
        <w:t>agic power that is irresistible</w:t>
      </w:r>
      <w:r w:rsidRPr="00984B0A">
        <w:rPr>
          <w:sz w:val="24"/>
          <w:szCs w:val="24"/>
        </w:rPr>
        <w:t>”</w:t>
      </w:r>
      <w:r w:rsidR="009861C0">
        <w:rPr>
          <w:sz w:val="24"/>
          <w:szCs w:val="24"/>
        </w:rPr>
        <w:t xml:space="preserve"> (</w:t>
      </w:r>
      <w:r w:rsidR="009861C0">
        <w:t>Benveniste 1973.346).</w:t>
      </w:r>
      <w:r w:rsidR="00F962CA">
        <w:rPr>
          <w:rStyle w:val="EndnoteReference"/>
          <w:sz w:val="24"/>
          <w:szCs w:val="24"/>
        </w:rPr>
        <w:t xml:space="preserve"> </w:t>
      </w:r>
      <w:r w:rsidRPr="00984B0A">
        <w:rPr>
          <w:sz w:val="24"/>
          <w:szCs w:val="24"/>
        </w:rPr>
        <w:t xml:space="preserve">Conferred by the gods at their will, </w:t>
      </w:r>
      <w:r w:rsidRPr="00984B0A">
        <w:rPr>
          <w:i/>
          <w:sz w:val="24"/>
          <w:szCs w:val="24"/>
        </w:rPr>
        <w:t>k</w:t>
      </w:r>
      <w:r w:rsidRPr="00984B0A">
        <w:rPr>
          <w:rFonts w:cstheme="minorHAnsi"/>
          <w:i/>
          <w:sz w:val="24"/>
          <w:szCs w:val="24"/>
        </w:rPr>
        <w:t>û</w:t>
      </w:r>
      <w:r w:rsidRPr="00984B0A">
        <w:rPr>
          <w:i/>
          <w:sz w:val="24"/>
          <w:szCs w:val="24"/>
        </w:rPr>
        <w:t>dos</w:t>
      </w:r>
      <w:r w:rsidRPr="00984B0A">
        <w:rPr>
          <w:sz w:val="24"/>
          <w:szCs w:val="24"/>
        </w:rPr>
        <w:t xml:space="preserve"> renders success secure for its recipient. “It acts like a </w:t>
      </w:r>
      <w:r w:rsidRPr="00984B0A">
        <w:rPr>
          <w:i/>
          <w:sz w:val="24"/>
          <w:szCs w:val="24"/>
        </w:rPr>
        <w:t xml:space="preserve">talisman </w:t>
      </w:r>
      <w:r w:rsidRPr="00984B0A">
        <w:rPr>
          <w:sz w:val="24"/>
          <w:szCs w:val="24"/>
        </w:rPr>
        <w:t xml:space="preserve">of supremacy . . . or the bestowal of </w:t>
      </w:r>
      <w:r w:rsidRPr="00984B0A">
        <w:rPr>
          <w:i/>
          <w:sz w:val="24"/>
          <w:szCs w:val="24"/>
        </w:rPr>
        <w:t>k</w:t>
      </w:r>
      <w:r w:rsidRPr="00984B0A">
        <w:rPr>
          <w:rFonts w:cstheme="minorHAnsi"/>
          <w:i/>
          <w:sz w:val="24"/>
          <w:szCs w:val="24"/>
        </w:rPr>
        <w:t>û</w:t>
      </w:r>
      <w:r w:rsidRPr="00984B0A">
        <w:rPr>
          <w:i/>
          <w:sz w:val="24"/>
          <w:szCs w:val="24"/>
        </w:rPr>
        <w:t>dos</w:t>
      </w:r>
      <w:r w:rsidRPr="00984B0A">
        <w:rPr>
          <w:sz w:val="24"/>
          <w:szCs w:val="24"/>
        </w:rPr>
        <w:t xml:space="preserve"> by the god procures an instantaneous and irresistible advantage, rather like a magic power</w:t>
      </w:r>
      <w:r w:rsidR="009861C0">
        <w:rPr>
          <w:sz w:val="24"/>
          <w:szCs w:val="24"/>
        </w:rPr>
        <w:t>”</w:t>
      </w:r>
      <w:r w:rsidR="002C5B55">
        <w:rPr>
          <w:sz w:val="24"/>
          <w:szCs w:val="24"/>
        </w:rPr>
        <w:t xml:space="preserve"> (</w:t>
      </w:r>
      <w:r w:rsidR="009861C0">
        <w:rPr>
          <w:sz w:val="24"/>
          <w:szCs w:val="24"/>
        </w:rPr>
        <w:t xml:space="preserve">348). </w:t>
      </w:r>
      <w:r w:rsidR="004A6202" w:rsidRPr="00984B0A">
        <w:rPr>
          <w:rFonts w:cstheme="minorHAnsi"/>
          <w:sz w:val="24"/>
          <w:szCs w:val="24"/>
        </w:rPr>
        <w:t xml:space="preserve">The god’s </w:t>
      </w:r>
      <w:r w:rsidR="004A6202" w:rsidRPr="00984B0A">
        <w:rPr>
          <w:i/>
          <w:sz w:val="24"/>
          <w:szCs w:val="24"/>
        </w:rPr>
        <w:t>k</w:t>
      </w:r>
      <w:r w:rsidR="004A6202" w:rsidRPr="00984B0A">
        <w:rPr>
          <w:rFonts w:cstheme="minorHAnsi"/>
          <w:i/>
          <w:sz w:val="24"/>
          <w:szCs w:val="24"/>
        </w:rPr>
        <w:t>û</w:t>
      </w:r>
      <w:r w:rsidR="004A6202" w:rsidRPr="00984B0A">
        <w:rPr>
          <w:i/>
          <w:sz w:val="24"/>
          <w:szCs w:val="24"/>
        </w:rPr>
        <w:t>dos</w:t>
      </w:r>
      <w:r w:rsidR="004A6202" w:rsidRPr="00984B0A">
        <w:rPr>
          <w:rFonts w:cstheme="minorHAnsi"/>
          <w:sz w:val="24"/>
          <w:szCs w:val="24"/>
        </w:rPr>
        <w:t xml:space="preserve"> marginalizes the victor</w:t>
      </w:r>
      <w:r w:rsidRPr="00984B0A">
        <w:rPr>
          <w:rFonts w:cstheme="minorHAnsi"/>
          <w:sz w:val="24"/>
          <w:szCs w:val="24"/>
        </w:rPr>
        <w:t>. His fellow citizens not only envy his success but, ever suspicious of their aristocrats, they awa</w:t>
      </w:r>
      <w:r w:rsidR="00BE4D2E">
        <w:rPr>
          <w:rFonts w:cstheme="minorHAnsi"/>
          <w:sz w:val="24"/>
          <w:szCs w:val="24"/>
        </w:rPr>
        <w:t xml:space="preserve">it </w:t>
      </w:r>
      <w:r w:rsidR="003E7060">
        <w:rPr>
          <w:rFonts w:cstheme="minorHAnsi"/>
          <w:sz w:val="24"/>
          <w:szCs w:val="24"/>
        </w:rPr>
        <w:t xml:space="preserve">with </w:t>
      </w:r>
      <w:r w:rsidR="002C5B55">
        <w:rPr>
          <w:rFonts w:cstheme="minorHAnsi"/>
          <w:sz w:val="24"/>
          <w:szCs w:val="24"/>
        </w:rPr>
        <w:t>trepidation</w:t>
      </w:r>
      <w:r w:rsidRPr="00984B0A">
        <w:rPr>
          <w:rFonts w:cstheme="minorHAnsi"/>
          <w:sz w:val="24"/>
          <w:szCs w:val="24"/>
        </w:rPr>
        <w:t>.</w:t>
      </w:r>
      <w:r w:rsidR="00EC1426" w:rsidRPr="00984B0A">
        <w:rPr>
          <w:rFonts w:cstheme="minorHAnsi"/>
          <w:sz w:val="24"/>
          <w:szCs w:val="24"/>
        </w:rPr>
        <w:t xml:space="preserve"> </w:t>
      </w:r>
      <w:r w:rsidR="00BE4D2E">
        <w:rPr>
          <w:rFonts w:cstheme="minorHAnsi"/>
          <w:sz w:val="24"/>
          <w:szCs w:val="24"/>
        </w:rPr>
        <w:t>T</w:t>
      </w:r>
      <w:r w:rsidR="000A1BBB">
        <w:rPr>
          <w:rFonts w:cstheme="minorHAnsi"/>
          <w:sz w:val="24"/>
          <w:szCs w:val="24"/>
        </w:rPr>
        <w:t xml:space="preserve">he Olympic victor </w:t>
      </w:r>
      <w:r w:rsidR="00EC1426" w:rsidRPr="00984B0A">
        <w:rPr>
          <w:rFonts w:cstheme="minorHAnsi"/>
          <w:sz w:val="24"/>
          <w:szCs w:val="24"/>
        </w:rPr>
        <w:t>outside the Prytaneum</w:t>
      </w:r>
      <w:r w:rsidR="00D958CE">
        <w:rPr>
          <w:rFonts w:cstheme="minorHAnsi"/>
          <w:sz w:val="24"/>
          <w:szCs w:val="24"/>
        </w:rPr>
        <w:t xml:space="preserve"> </w:t>
      </w:r>
      <w:r w:rsidR="000A1BBB">
        <w:rPr>
          <w:rFonts w:cstheme="minorHAnsi"/>
          <w:sz w:val="24"/>
          <w:szCs w:val="24"/>
        </w:rPr>
        <w:t xml:space="preserve">is a dangerous threat to the constitution of the </w:t>
      </w:r>
      <w:r w:rsidR="000A1BBB" w:rsidRPr="000A1BBB">
        <w:rPr>
          <w:rFonts w:cstheme="minorHAnsi"/>
          <w:i/>
          <w:sz w:val="24"/>
          <w:szCs w:val="24"/>
        </w:rPr>
        <w:t>polis</w:t>
      </w:r>
      <w:r w:rsidR="000A1BBB">
        <w:rPr>
          <w:rFonts w:cstheme="minorHAnsi"/>
          <w:sz w:val="24"/>
          <w:szCs w:val="24"/>
        </w:rPr>
        <w:t>. He</w:t>
      </w:r>
      <w:r w:rsidR="00EC1426" w:rsidRPr="00984B0A">
        <w:rPr>
          <w:rFonts w:cstheme="minorHAnsi"/>
          <w:sz w:val="24"/>
          <w:szCs w:val="24"/>
        </w:rPr>
        <w:t xml:space="preserve"> is marked by exc</w:t>
      </w:r>
      <w:r w:rsidR="00BE4D2E">
        <w:rPr>
          <w:rFonts w:cstheme="minorHAnsi"/>
          <w:sz w:val="24"/>
          <w:szCs w:val="24"/>
        </w:rPr>
        <w:t xml:space="preserve">essive wealth that sets </w:t>
      </w:r>
      <w:r w:rsidR="00EC1426" w:rsidRPr="00984B0A">
        <w:rPr>
          <w:rFonts w:cstheme="minorHAnsi"/>
          <w:sz w:val="24"/>
          <w:szCs w:val="24"/>
        </w:rPr>
        <w:t xml:space="preserve">him </w:t>
      </w:r>
      <w:r w:rsidR="00BE4D2E">
        <w:rPr>
          <w:rFonts w:cstheme="minorHAnsi"/>
          <w:sz w:val="24"/>
          <w:szCs w:val="24"/>
        </w:rPr>
        <w:t xml:space="preserve">above most citizens, </w:t>
      </w:r>
      <w:r w:rsidR="003E7060">
        <w:rPr>
          <w:rFonts w:cstheme="minorHAnsi"/>
          <w:sz w:val="24"/>
          <w:szCs w:val="24"/>
        </w:rPr>
        <w:t xml:space="preserve">by </w:t>
      </w:r>
      <w:r w:rsidR="00BE4D2E">
        <w:rPr>
          <w:rFonts w:cstheme="minorHAnsi"/>
          <w:sz w:val="24"/>
          <w:szCs w:val="24"/>
        </w:rPr>
        <w:t>the ever-</w:t>
      </w:r>
      <w:r w:rsidR="00EC1426" w:rsidRPr="00984B0A">
        <w:rPr>
          <w:rFonts w:cstheme="minorHAnsi"/>
          <w:sz w:val="24"/>
          <w:szCs w:val="24"/>
        </w:rPr>
        <w:t>dangerous talisman of Zeus</w:t>
      </w:r>
      <w:r w:rsidR="00BE4D2E">
        <w:rPr>
          <w:rFonts w:cstheme="minorHAnsi"/>
          <w:sz w:val="24"/>
          <w:szCs w:val="24"/>
        </w:rPr>
        <w:t>,</w:t>
      </w:r>
      <w:r w:rsidR="003E7060">
        <w:rPr>
          <w:rFonts w:cstheme="minorHAnsi"/>
          <w:sz w:val="24"/>
          <w:szCs w:val="24"/>
        </w:rPr>
        <w:t xml:space="preserve"> and by </w:t>
      </w:r>
      <w:r w:rsidR="00EC1426" w:rsidRPr="00984B0A">
        <w:rPr>
          <w:rFonts w:cstheme="minorHAnsi"/>
          <w:sz w:val="24"/>
          <w:szCs w:val="24"/>
        </w:rPr>
        <w:t>the</w:t>
      </w:r>
      <w:r w:rsidR="00BE4D2E">
        <w:rPr>
          <w:rFonts w:cstheme="minorHAnsi"/>
          <w:sz w:val="24"/>
          <w:szCs w:val="24"/>
        </w:rPr>
        <w:t xml:space="preserve"> specter </w:t>
      </w:r>
      <w:r w:rsidR="002C5B55">
        <w:rPr>
          <w:rFonts w:cstheme="minorHAnsi"/>
          <w:sz w:val="24"/>
          <w:szCs w:val="24"/>
        </w:rPr>
        <w:t xml:space="preserve">that, like Kylon, </w:t>
      </w:r>
      <w:r w:rsidR="00EC1426" w:rsidRPr="00984B0A">
        <w:rPr>
          <w:rFonts w:cstheme="minorHAnsi"/>
          <w:sz w:val="24"/>
          <w:szCs w:val="24"/>
        </w:rPr>
        <w:t>he</w:t>
      </w:r>
      <w:r w:rsidR="002C5B55">
        <w:rPr>
          <w:rFonts w:cstheme="minorHAnsi"/>
          <w:sz w:val="24"/>
          <w:szCs w:val="24"/>
        </w:rPr>
        <w:t xml:space="preserve"> aspire to tyranny.</w:t>
      </w:r>
      <w:r w:rsidR="00F962CA">
        <w:rPr>
          <w:rFonts w:cstheme="minorHAnsi"/>
          <w:sz w:val="24"/>
          <w:szCs w:val="24"/>
        </w:rPr>
        <w:t xml:space="preserve"> </w:t>
      </w:r>
      <w:r w:rsidR="00EC1426" w:rsidRPr="00984B0A">
        <w:rPr>
          <w:rFonts w:cstheme="minorHAnsi"/>
          <w:sz w:val="24"/>
          <w:szCs w:val="24"/>
        </w:rPr>
        <w:t>A man became a</w:t>
      </w:r>
      <w:r w:rsidR="003E7060">
        <w:rPr>
          <w:rFonts w:cstheme="minorHAnsi"/>
          <w:sz w:val="24"/>
          <w:szCs w:val="24"/>
        </w:rPr>
        <w:t xml:space="preserve"> tyrant by overthrowing</w:t>
      </w:r>
      <w:r w:rsidR="00EC1426" w:rsidRPr="00984B0A">
        <w:rPr>
          <w:rFonts w:cstheme="minorHAnsi"/>
          <w:sz w:val="24"/>
          <w:szCs w:val="24"/>
        </w:rPr>
        <w:t xml:space="preserve"> governmental structures and establishing himself as an autocrat. The tyrant </w:t>
      </w:r>
      <w:r w:rsidR="003E7060" w:rsidRPr="00984B0A">
        <w:rPr>
          <w:rFonts w:cstheme="minorHAnsi"/>
          <w:sz w:val="24"/>
          <w:szCs w:val="24"/>
        </w:rPr>
        <w:t>drew not</w:t>
      </w:r>
      <w:r w:rsidR="003E7060">
        <w:rPr>
          <w:rFonts w:cstheme="minorHAnsi"/>
          <w:sz w:val="24"/>
          <w:szCs w:val="24"/>
        </w:rPr>
        <w:t xml:space="preserve">hing from the center of the community; </w:t>
      </w:r>
      <w:r w:rsidR="003E7060" w:rsidRPr="00984B0A">
        <w:rPr>
          <w:rFonts w:cstheme="minorHAnsi"/>
          <w:sz w:val="24"/>
          <w:szCs w:val="24"/>
        </w:rPr>
        <w:t>he</w:t>
      </w:r>
      <w:r w:rsidR="003E7060">
        <w:rPr>
          <w:rFonts w:cstheme="minorHAnsi"/>
          <w:sz w:val="24"/>
          <w:szCs w:val="24"/>
        </w:rPr>
        <w:t xml:space="preserve"> returned nothing</w:t>
      </w:r>
      <w:r w:rsidR="003E7060" w:rsidRPr="00984B0A">
        <w:rPr>
          <w:rFonts w:cstheme="minorHAnsi"/>
          <w:sz w:val="24"/>
          <w:szCs w:val="24"/>
        </w:rPr>
        <w:t>.</w:t>
      </w:r>
      <w:r w:rsidR="00F962CA">
        <w:rPr>
          <w:rStyle w:val="EndnoteReference"/>
          <w:rFonts w:cstheme="minorHAnsi"/>
          <w:sz w:val="24"/>
          <w:szCs w:val="24"/>
        </w:rPr>
        <w:t xml:space="preserve"> </w:t>
      </w:r>
      <w:r w:rsidR="003E7060">
        <w:rPr>
          <w:rFonts w:cstheme="minorHAnsi"/>
          <w:sz w:val="24"/>
          <w:szCs w:val="24"/>
        </w:rPr>
        <w:t>A loner, he remained</w:t>
      </w:r>
      <w:r w:rsidR="00EC1426" w:rsidRPr="00984B0A">
        <w:rPr>
          <w:rFonts w:cstheme="minorHAnsi"/>
          <w:sz w:val="24"/>
          <w:szCs w:val="24"/>
        </w:rPr>
        <w:t xml:space="preserve"> outside the hierarchy that defined the human condition, simultaneously above and below </w:t>
      </w:r>
      <w:r w:rsidR="00BE4D2E">
        <w:rPr>
          <w:rFonts w:cstheme="minorHAnsi"/>
          <w:sz w:val="24"/>
          <w:szCs w:val="24"/>
        </w:rPr>
        <w:t xml:space="preserve">others </w:t>
      </w:r>
      <w:r w:rsidR="008B3150">
        <w:rPr>
          <w:rFonts w:cstheme="minorHAnsi"/>
          <w:sz w:val="24"/>
          <w:szCs w:val="24"/>
        </w:rPr>
        <w:t>because of his dominance</w:t>
      </w:r>
      <w:r w:rsidR="00EC1426" w:rsidRPr="00984B0A">
        <w:rPr>
          <w:rFonts w:cstheme="minorHAnsi"/>
          <w:sz w:val="24"/>
          <w:szCs w:val="24"/>
        </w:rPr>
        <w:t>. That his house could be razed upon his death or expulsion implies that he is infected with pollution.</w:t>
      </w:r>
      <w:r w:rsidR="00EC1426" w:rsidRPr="00984B0A">
        <w:rPr>
          <w:rFonts w:cstheme="minorHAnsi"/>
          <w:sz w:val="24"/>
          <w:szCs w:val="24"/>
        </w:rPr>
        <w:tab/>
      </w:r>
    </w:p>
    <w:p w:rsidR="00EC1426" w:rsidRPr="00984B0A" w:rsidRDefault="00EC1426" w:rsidP="00CF5BF4">
      <w:pPr>
        <w:rPr>
          <w:rFonts w:cstheme="minorHAnsi"/>
          <w:sz w:val="24"/>
          <w:szCs w:val="24"/>
        </w:rPr>
      </w:pPr>
      <w:r w:rsidRPr="00984B0A">
        <w:rPr>
          <w:rFonts w:cstheme="minorHAnsi"/>
          <w:sz w:val="24"/>
          <w:szCs w:val="24"/>
        </w:rPr>
        <w:tab/>
        <w:t>Socrates outside th</w:t>
      </w:r>
      <w:r w:rsidR="004A6202" w:rsidRPr="00984B0A">
        <w:rPr>
          <w:rFonts w:cstheme="minorHAnsi"/>
          <w:sz w:val="24"/>
          <w:szCs w:val="24"/>
        </w:rPr>
        <w:t>e Prytaneum is</w:t>
      </w:r>
      <w:r w:rsidR="00BE4D2E">
        <w:rPr>
          <w:rFonts w:cstheme="minorHAnsi"/>
          <w:sz w:val="24"/>
          <w:szCs w:val="24"/>
        </w:rPr>
        <w:t xml:space="preserve"> </w:t>
      </w:r>
      <w:r w:rsidR="000A1BBB">
        <w:rPr>
          <w:rFonts w:cstheme="minorHAnsi"/>
          <w:i/>
          <w:sz w:val="24"/>
          <w:szCs w:val="24"/>
        </w:rPr>
        <w:t>miarȏ</w:t>
      </w:r>
      <w:r w:rsidR="004A6202" w:rsidRPr="000A1BBB">
        <w:rPr>
          <w:rFonts w:cstheme="minorHAnsi"/>
          <w:i/>
          <w:sz w:val="24"/>
          <w:szCs w:val="24"/>
        </w:rPr>
        <w:t>tatos</w:t>
      </w:r>
      <w:r w:rsidR="00BE4D2E">
        <w:rPr>
          <w:rFonts w:cstheme="minorHAnsi"/>
          <w:sz w:val="24"/>
          <w:szCs w:val="24"/>
        </w:rPr>
        <w:t xml:space="preserve"> (Pl. </w:t>
      </w:r>
      <w:r w:rsidR="00BE4D2E" w:rsidRPr="00BE4D2E">
        <w:rPr>
          <w:rFonts w:cstheme="minorHAnsi"/>
          <w:i/>
          <w:sz w:val="24"/>
          <w:szCs w:val="24"/>
        </w:rPr>
        <w:t>Ap</w:t>
      </w:r>
      <w:r w:rsidR="00BE4D2E">
        <w:rPr>
          <w:rFonts w:cstheme="minorHAnsi"/>
          <w:sz w:val="24"/>
          <w:szCs w:val="24"/>
        </w:rPr>
        <w:t>. 23d)</w:t>
      </w:r>
      <w:r w:rsidRPr="00984B0A">
        <w:rPr>
          <w:rFonts w:cstheme="minorHAnsi"/>
          <w:sz w:val="24"/>
          <w:szCs w:val="24"/>
        </w:rPr>
        <w:t xml:space="preserve">, </w:t>
      </w:r>
      <w:r w:rsidR="008B3150">
        <w:rPr>
          <w:rFonts w:cstheme="minorHAnsi"/>
          <w:sz w:val="24"/>
          <w:szCs w:val="24"/>
        </w:rPr>
        <w:t xml:space="preserve">“most </w:t>
      </w:r>
      <w:r w:rsidRPr="00984B0A">
        <w:rPr>
          <w:rFonts w:cstheme="minorHAnsi"/>
          <w:sz w:val="24"/>
          <w:szCs w:val="24"/>
        </w:rPr>
        <w:t>tainted</w:t>
      </w:r>
      <w:r w:rsidR="008B3150">
        <w:rPr>
          <w:rFonts w:cstheme="minorHAnsi"/>
          <w:sz w:val="24"/>
          <w:szCs w:val="24"/>
        </w:rPr>
        <w:t>”</w:t>
      </w:r>
      <w:r w:rsidRPr="00984B0A">
        <w:rPr>
          <w:rFonts w:cstheme="minorHAnsi"/>
          <w:sz w:val="24"/>
          <w:szCs w:val="24"/>
        </w:rPr>
        <w:t xml:space="preserve"> by his conviction for impiety and corrupting the youth. His poverty, like the victor’</w:t>
      </w:r>
      <w:r w:rsidR="00BE4D2E">
        <w:rPr>
          <w:rFonts w:cstheme="minorHAnsi"/>
          <w:sz w:val="24"/>
          <w:szCs w:val="24"/>
        </w:rPr>
        <w:t xml:space="preserve">s wealth, </w:t>
      </w:r>
      <w:r w:rsidR="000A1BBB">
        <w:rPr>
          <w:rFonts w:cstheme="minorHAnsi"/>
          <w:sz w:val="24"/>
          <w:szCs w:val="24"/>
        </w:rPr>
        <w:t xml:space="preserve">removes </w:t>
      </w:r>
      <w:r w:rsidRPr="00984B0A">
        <w:rPr>
          <w:rFonts w:cstheme="minorHAnsi"/>
          <w:sz w:val="24"/>
          <w:szCs w:val="24"/>
        </w:rPr>
        <w:t>him from the rest. He himself admits that he is “too good” to participate in their political life and as s</w:t>
      </w:r>
      <w:r w:rsidR="001F007F" w:rsidRPr="00984B0A">
        <w:rPr>
          <w:rFonts w:cstheme="minorHAnsi"/>
          <w:sz w:val="24"/>
          <w:szCs w:val="24"/>
        </w:rPr>
        <w:t>uch remains an outs</w:t>
      </w:r>
      <w:r w:rsidR="000A1BBB">
        <w:rPr>
          <w:rFonts w:cstheme="minorHAnsi"/>
          <w:sz w:val="24"/>
          <w:szCs w:val="24"/>
        </w:rPr>
        <w:t xml:space="preserve">ider. He has been given the </w:t>
      </w:r>
      <w:r w:rsidR="000A1BBB" w:rsidRPr="000A1BBB">
        <w:rPr>
          <w:rFonts w:cstheme="minorHAnsi"/>
          <w:i/>
          <w:sz w:val="24"/>
          <w:szCs w:val="24"/>
        </w:rPr>
        <w:t>kû</w:t>
      </w:r>
      <w:r w:rsidR="001F007F" w:rsidRPr="000A1BBB">
        <w:rPr>
          <w:rFonts w:cstheme="minorHAnsi"/>
          <w:i/>
          <w:sz w:val="24"/>
          <w:szCs w:val="24"/>
        </w:rPr>
        <w:t>dos</w:t>
      </w:r>
      <w:r w:rsidR="001F007F" w:rsidRPr="00984B0A">
        <w:rPr>
          <w:rFonts w:cstheme="minorHAnsi"/>
          <w:sz w:val="24"/>
          <w:szCs w:val="24"/>
        </w:rPr>
        <w:t xml:space="preserve"> of the god Apollo in the form of his service to Athenians</w:t>
      </w:r>
      <w:r w:rsidR="00470651">
        <w:rPr>
          <w:rFonts w:cstheme="minorHAnsi"/>
          <w:sz w:val="24"/>
          <w:szCs w:val="24"/>
        </w:rPr>
        <w:t xml:space="preserve"> who reject</w:t>
      </w:r>
      <w:r w:rsidR="001F007F" w:rsidRPr="00984B0A">
        <w:rPr>
          <w:rFonts w:cstheme="minorHAnsi"/>
          <w:sz w:val="24"/>
          <w:szCs w:val="24"/>
        </w:rPr>
        <w:t xml:space="preserve"> it as burdensome and hateful. Although strange at first</w:t>
      </w:r>
      <w:r w:rsidR="00470651">
        <w:rPr>
          <w:rFonts w:cstheme="minorHAnsi"/>
          <w:sz w:val="24"/>
          <w:szCs w:val="24"/>
        </w:rPr>
        <w:t xml:space="preserve"> to imagine</w:t>
      </w:r>
      <w:r w:rsidR="001F007F" w:rsidRPr="00984B0A">
        <w:rPr>
          <w:rFonts w:cstheme="minorHAnsi"/>
          <w:sz w:val="24"/>
          <w:szCs w:val="24"/>
        </w:rPr>
        <w:t xml:space="preserve">, Socrates sets himself up as a tyrant, that is, the single man with the power of the god, like Peisistratos with Athena, to instruct and show the Athenians what is good for them. It is the autocracy of his mission, that he alone knows the way to the good, that casts </w:t>
      </w:r>
      <w:r w:rsidR="000A1BBB">
        <w:rPr>
          <w:rFonts w:cstheme="minorHAnsi"/>
          <w:sz w:val="24"/>
          <w:szCs w:val="24"/>
        </w:rPr>
        <w:t>him in the mold, not the sandals</w:t>
      </w:r>
      <w:r w:rsidR="001F007F" w:rsidRPr="00984B0A">
        <w:rPr>
          <w:rFonts w:cstheme="minorHAnsi"/>
          <w:sz w:val="24"/>
          <w:szCs w:val="24"/>
        </w:rPr>
        <w:t>, of a tyrant.</w:t>
      </w:r>
    </w:p>
    <w:p w:rsidR="001F007F" w:rsidRDefault="004A6202" w:rsidP="001F007F">
      <w:pPr>
        <w:rPr>
          <w:rFonts w:cstheme="minorHAnsi"/>
          <w:sz w:val="24"/>
          <w:szCs w:val="24"/>
        </w:rPr>
      </w:pPr>
      <w:r w:rsidRPr="00984B0A">
        <w:rPr>
          <w:rFonts w:cstheme="minorHAnsi"/>
          <w:sz w:val="24"/>
          <w:szCs w:val="24"/>
        </w:rPr>
        <w:tab/>
        <w:t>Athenians do not invite the victor</w:t>
      </w:r>
      <w:r w:rsidR="001F007F" w:rsidRPr="00984B0A">
        <w:rPr>
          <w:rFonts w:cstheme="minorHAnsi"/>
          <w:sz w:val="24"/>
          <w:szCs w:val="24"/>
        </w:rPr>
        <w:t xml:space="preserve"> to the hearth</w:t>
      </w:r>
      <w:r w:rsidRPr="00984B0A">
        <w:rPr>
          <w:rFonts w:cstheme="minorHAnsi"/>
          <w:sz w:val="24"/>
          <w:szCs w:val="24"/>
        </w:rPr>
        <w:t xml:space="preserve"> of their city</w:t>
      </w:r>
      <w:r w:rsidR="001F007F" w:rsidRPr="00984B0A">
        <w:rPr>
          <w:rFonts w:cstheme="minorHAnsi"/>
          <w:sz w:val="24"/>
          <w:szCs w:val="24"/>
        </w:rPr>
        <w:t xml:space="preserve"> primarily to reward him. They invite him to civilize him</w:t>
      </w:r>
      <w:r w:rsidR="0006403D" w:rsidRPr="0006403D">
        <w:rPr>
          <w:rFonts w:cstheme="minorHAnsi"/>
          <w:sz w:val="24"/>
          <w:szCs w:val="24"/>
        </w:rPr>
        <w:t xml:space="preserve"> </w:t>
      </w:r>
      <w:r w:rsidR="0006403D" w:rsidRPr="00984B0A">
        <w:rPr>
          <w:rFonts w:cstheme="minorHAnsi"/>
          <w:sz w:val="24"/>
          <w:szCs w:val="24"/>
        </w:rPr>
        <w:t xml:space="preserve">through shared rites of </w:t>
      </w:r>
      <w:r w:rsidR="0006403D" w:rsidRPr="00470651">
        <w:rPr>
          <w:rFonts w:cstheme="minorHAnsi"/>
          <w:i/>
          <w:sz w:val="24"/>
          <w:szCs w:val="24"/>
        </w:rPr>
        <w:t>xenia</w:t>
      </w:r>
      <w:r w:rsidR="0006403D">
        <w:rPr>
          <w:rFonts w:cstheme="minorHAnsi"/>
          <w:sz w:val="24"/>
          <w:szCs w:val="24"/>
        </w:rPr>
        <w:t xml:space="preserve"> in order</w:t>
      </w:r>
      <w:r w:rsidR="001F007F" w:rsidRPr="00984B0A">
        <w:rPr>
          <w:rFonts w:cstheme="minorHAnsi"/>
          <w:sz w:val="24"/>
          <w:szCs w:val="24"/>
        </w:rPr>
        <w:t xml:space="preserve"> to forestall his using </w:t>
      </w:r>
      <w:r w:rsidR="0006403D">
        <w:rPr>
          <w:rFonts w:cstheme="minorHAnsi"/>
          <w:sz w:val="24"/>
          <w:szCs w:val="24"/>
        </w:rPr>
        <w:t xml:space="preserve">god’s </w:t>
      </w:r>
      <w:r w:rsidR="001F007F" w:rsidRPr="00984B0A">
        <w:rPr>
          <w:rFonts w:cstheme="minorHAnsi"/>
          <w:i/>
          <w:sz w:val="24"/>
          <w:szCs w:val="24"/>
        </w:rPr>
        <w:t>kûdos</w:t>
      </w:r>
      <w:r w:rsidR="001F007F" w:rsidRPr="00984B0A">
        <w:rPr>
          <w:rFonts w:cstheme="minorHAnsi"/>
          <w:sz w:val="24"/>
          <w:szCs w:val="24"/>
        </w:rPr>
        <w:t xml:space="preserve"> for himself. </w:t>
      </w:r>
      <w:r w:rsidR="002C5B55">
        <w:rPr>
          <w:rFonts w:cstheme="minorHAnsi"/>
          <w:sz w:val="24"/>
          <w:szCs w:val="24"/>
        </w:rPr>
        <w:t>Thus</w:t>
      </w:r>
      <w:r w:rsidR="00470651">
        <w:rPr>
          <w:rFonts w:cstheme="minorHAnsi"/>
          <w:sz w:val="24"/>
          <w:szCs w:val="24"/>
        </w:rPr>
        <w:t xml:space="preserve"> a</w:t>
      </w:r>
      <w:r w:rsidR="001F007F" w:rsidRPr="00984B0A">
        <w:rPr>
          <w:rFonts w:cstheme="minorHAnsi"/>
          <w:sz w:val="24"/>
          <w:szCs w:val="24"/>
        </w:rPr>
        <w:t>ll Athenians benefit fr</w:t>
      </w:r>
      <w:r w:rsidRPr="00984B0A">
        <w:rPr>
          <w:rFonts w:cstheme="minorHAnsi"/>
          <w:sz w:val="24"/>
          <w:szCs w:val="24"/>
        </w:rPr>
        <w:t>om the gift of magical talisman</w:t>
      </w:r>
      <w:r w:rsidR="001F007F" w:rsidRPr="00984B0A">
        <w:rPr>
          <w:rFonts w:cstheme="minorHAnsi"/>
          <w:sz w:val="24"/>
          <w:szCs w:val="24"/>
        </w:rPr>
        <w:t xml:space="preserve"> from the god, and by securing its recipient at the hearth of their city, they install him as a me</w:t>
      </w:r>
      <w:r w:rsidR="0006403D">
        <w:rPr>
          <w:rFonts w:cstheme="minorHAnsi"/>
          <w:sz w:val="24"/>
          <w:szCs w:val="24"/>
        </w:rPr>
        <w:t xml:space="preserve">mber of the family of the city. </w:t>
      </w:r>
      <w:r w:rsidR="001F007F" w:rsidRPr="00984B0A">
        <w:rPr>
          <w:rFonts w:cstheme="minorHAnsi"/>
          <w:sz w:val="24"/>
          <w:szCs w:val="24"/>
        </w:rPr>
        <w:t>Socrates</w:t>
      </w:r>
      <w:r w:rsidR="0006403D">
        <w:rPr>
          <w:rFonts w:cstheme="minorHAnsi"/>
          <w:sz w:val="24"/>
          <w:szCs w:val="24"/>
        </w:rPr>
        <w:t xml:space="preserve"> </w:t>
      </w:r>
      <w:r w:rsidR="001F007F" w:rsidRPr="00984B0A">
        <w:rPr>
          <w:rFonts w:cstheme="minorHAnsi"/>
          <w:sz w:val="24"/>
          <w:szCs w:val="24"/>
        </w:rPr>
        <w:t xml:space="preserve">possesses </w:t>
      </w:r>
      <w:r w:rsidR="001F007F" w:rsidRPr="00984B0A">
        <w:rPr>
          <w:rFonts w:cstheme="minorHAnsi"/>
          <w:i/>
          <w:sz w:val="24"/>
          <w:szCs w:val="24"/>
        </w:rPr>
        <w:t>kûdos</w:t>
      </w:r>
      <w:r w:rsidR="001F007F" w:rsidRPr="00984B0A">
        <w:rPr>
          <w:rFonts w:cstheme="minorHAnsi"/>
          <w:sz w:val="24"/>
          <w:szCs w:val="24"/>
        </w:rPr>
        <w:t xml:space="preserve"> in the form of the god’s </w:t>
      </w:r>
      <w:r w:rsidRPr="00984B0A">
        <w:rPr>
          <w:rFonts w:cstheme="minorHAnsi"/>
          <w:sz w:val="24"/>
          <w:szCs w:val="24"/>
        </w:rPr>
        <w:t>conference</w:t>
      </w:r>
      <w:r w:rsidR="0006403D">
        <w:rPr>
          <w:rFonts w:cstheme="minorHAnsi"/>
          <w:sz w:val="24"/>
          <w:szCs w:val="24"/>
        </w:rPr>
        <w:t xml:space="preserve"> upon him of his mission. He is given by the</w:t>
      </w:r>
      <w:r w:rsidR="001F007F" w:rsidRPr="00984B0A">
        <w:rPr>
          <w:rFonts w:cstheme="minorHAnsi"/>
          <w:sz w:val="24"/>
          <w:szCs w:val="24"/>
        </w:rPr>
        <w:t xml:space="preserve"> god </w:t>
      </w:r>
      <w:r w:rsidR="0006403D">
        <w:rPr>
          <w:rFonts w:cstheme="minorHAnsi"/>
          <w:sz w:val="24"/>
          <w:szCs w:val="24"/>
        </w:rPr>
        <w:t>as the</w:t>
      </w:r>
      <w:r w:rsidR="001F007F" w:rsidRPr="00984B0A">
        <w:rPr>
          <w:rFonts w:cstheme="minorHAnsi"/>
          <w:sz w:val="24"/>
          <w:szCs w:val="24"/>
        </w:rPr>
        <w:t xml:space="preserve"> </w:t>
      </w:r>
      <w:r w:rsidR="001F007F" w:rsidRPr="00984B0A">
        <w:rPr>
          <w:rFonts w:cstheme="minorHAnsi"/>
          <w:i/>
          <w:sz w:val="24"/>
          <w:szCs w:val="24"/>
        </w:rPr>
        <w:t>paradeigma</w:t>
      </w:r>
      <w:r w:rsidR="001F007F" w:rsidRPr="00984B0A">
        <w:rPr>
          <w:rFonts w:cstheme="minorHAnsi"/>
          <w:sz w:val="24"/>
          <w:szCs w:val="24"/>
        </w:rPr>
        <w:t xml:space="preserve"> of the human just as the victor is an model of the consummate man. He benefits Athenians more with his car</w:t>
      </w:r>
      <w:r w:rsidR="000A1BBB">
        <w:rPr>
          <w:rFonts w:cstheme="minorHAnsi"/>
          <w:sz w:val="24"/>
          <w:szCs w:val="24"/>
        </w:rPr>
        <w:t xml:space="preserve">e for their souls, bought at the cost of his own affluence, </w:t>
      </w:r>
      <w:r w:rsidR="001F007F" w:rsidRPr="00984B0A">
        <w:rPr>
          <w:rFonts w:cstheme="minorHAnsi"/>
          <w:sz w:val="24"/>
          <w:szCs w:val="24"/>
        </w:rPr>
        <w:t>than t</w:t>
      </w:r>
      <w:r w:rsidR="002C5B55">
        <w:rPr>
          <w:rFonts w:cstheme="minorHAnsi"/>
          <w:sz w:val="24"/>
          <w:szCs w:val="24"/>
        </w:rPr>
        <w:t xml:space="preserve">he victor with his wealth. </w:t>
      </w:r>
      <w:r w:rsidR="001F007F" w:rsidRPr="00984B0A">
        <w:rPr>
          <w:rFonts w:cstheme="minorHAnsi"/>
          <w:sz w:val="24"/>
          <w:szCs w:val="24"/>
        </w:rPr>
        <w:t xml:space="preserve">Socrates’ poverty </w:t>
      </w:r>
      <w:r w:rsidR="002C5B55">
        <w:rPr>
          <w:rFonts w:cstheme="minorHAnsi"/>
          <w:sz w:val="24"/>
          <w:szCs w:val="24"/>
        </w:rPr>
        <w:t>complements</w:t>
      </w:r>
      <w:r w:rsidR="001F007F" w:rsidRPr="00984B0A">
        <w:rPr>
          <w:rFonts w:cstheme="minorHAnsi"/>
          <w:sz w:val="24"/>
          <w:szCs w:val="24"/>
        </w:rPr>
        <w:t xml:space="preserve"> the hero’s feasts and</w:t>
      </w:r>
      <w:r w:rsidR="006E76F6">
        <w:rPr>
          <w:rFonts w:cstheme="minorHAnsi"/>
          <w:sz w:val="24"/>
          <w:szCs w:val="24"/>
        </w:rPr>
        <w:t xml:space="preserve"> games. </w:t>
      </w:r>
      <w:r w:rsidR="002C5B55">
        <w:rPr>
          <w:rFonts w:cstheme="minorHAnsi"/>
          <w:sz w:val="24"/>
          <w:szCs w:val="24"/>
        </w:rPr>
        <w:t>Yet his</w:t>
      </w:r>
      <w:r w:rsidR="006E76F6">
        <w:rPr>
          <w:rFonts w:cstheme="minorHAnsi"/>
          <w:sz w:val="24"/>
          <w:szCs w:val="24"/>
        </w:rPr>
        <w:t xml:space="preserve"> benefits, short-lasting,</w:t>
      </w:r>
      <w:r w:rsidR="00F962CA">
        <w:rPr>
          <w:rFonts w:cstheme="minorHAnsi"/>
          <w:sz w:val="24"/>
          <w:szCs w:val="24"/>
        </w:rPr>
        <w:t xml:space="preserve"> </w:t>
      </w:r>
      <w:r w:rsidR="001F007F" w:rsidRPr="00984B0A">
        <w:rPr>
          <w:rFonts w:cstheme="minorHAnsi"/>
          <w:sz w:val="24"/>
          <w:szCs w:val="24"/>
        </w:rPr>
        <w:t xml:space="preserve">seem to make Athenians </w:t>
      </w:r>
      <w:r w:rsidR="001F007F" w:rsidRPr="00984B0A">
        <w:rPr>
          <w:rFonts w:cstheme="minorHAnsi"/>
          <w:i/>
          <w:sz w:val="24"/>
          <w:szCs w:val="24"/>
        </w:rPr>
        <w:t>eudaimones</w:t>
      </w:r>
      <w:r w:rsidR="001F007F" w:rsidRPr="00984B0A">
        <w:rPr>
          <w:rFonts w:cstheme="minorHAnsi"/>
          <w:sz w:val="24"/>
          <w:szCs w:val="24"/>
        </w:rPr>
        <w:t xml:space="preserve">, </w:t>
      </w:r>
      <w:r w:rsidR="0006403D">
        <w:rPr>
          <w:rFonts w:cstheme="minorHAnsi"/>
          <w:sz w:val="24"/>
          <w:szCs w:val="24"/>
        </w:rPr>
        <w:t>but it is the happiness of a satisfied</w:t>
      </w:r>
      <w:r w:rsidR="001F007F" w:rsidRPr="00984B0A">
        <w:rPr>
          <w:rFonts w:cstheme="minorHAnsi"/>
          <w:sz w:val="24"/>
          <w:szCs w:val="24"/>
        </w:rPr>
        <w:t xml:space="preserve"> stomach and a moment’s entertainment. Socrates’ gift of </w:t>
      </w:r>
      <w:r w:rsidR="001F007F" w:rsidRPr="00984B0A">
        <w:rPr>
          <w:rFonts w:cstheme="minorHAnsi"/>
          <w:i/>
          <w:sz w:val="24"/>
          <w:szCs w:val="24"/>
        </w:rPr>
        <w:t>eudaimonia</w:t>
      </w:r>
      <w:r w:rsidR="001F007F" w:rsidRPr="00984B0A">
        <w:rPr>
          <w:rFonts w:cstheme="minorHAnsi"/>
          <w:sz w:val="24"/>
          <w:szCs w:val="24"/>
        </w:rPr>
        <w:t xml:space="preserve"> creates a </w:t>
      </w:r>
      <w:r w:rsidR="001F007F" w:rsidRPr="00984B0A">
        <w:rPr>
          <w:rFonts w:cstheme="minorHAnsi"/>
          <w:i/>
          <w:sz w:val="24"/>
          <w:szCs w:val="24"/>
        </w:rPr>
        <w:t>daimon</w:t>
      </w:r>
      <w:r w:rsidR="001F007F" w:rsidRPr="00984B0A">
        <w:rPr>
          <w:rFonts w:cstheme="minorHAnsi"/>
          <w:sz w:val="24"/>
          <w:szCs w:val="24"/>
        </w:rPr>
        <w:t>, a spirit in a man, that is good and directs him toward knowledge of self and an inner prosperity that lasts a lifetime.</w:t>
      </w:r>
      <w:r w:rsidR="00F962CA">
        <w:rPr>
          <w:rFonts w:cstheme="minorHAnsi"/>
          <w:sz w:val="24"/>
          <w:szCs w:val="24"/>
        </w:rPr>
        <w:t xml:space="preserve"> </w:t>
      </w:r>
      <w:r w:rsidR="008B3150">
        <w:rPr>
          <w:rFonts w:cstheme="minorHAnsi"/>
          <w:sz w:val="24"/>
          <w:szCs w:val="24"/>
        </w:rPr>
        <w:t xml:space="preserve"> </w:t>
      </w:r>
    </w:p>
    <w:p w:rsidR="0006403D" w:rsidRPr="000C62B9" w:rsidRDefault="000A1BBB" w:rsidP="0006403D">
      <w:pPr>
        <w:rPr>
          <w:sz w:val="24"/>
          <w:szCs w:val="24"/>
        </w:rPr>
      </w:pPr>
      <w:r>
        <w:rPr>
          <w:rFonts w:cstheme="minorHAnsi"/>
          <w:sz w:val="24"/>
          <w:szCs w:val="24"/>
        </w:rPr>
        <w:tab/>
      </w:r>
      <w:r w:rsidR="00F962CA">
        <w:rPr>
          <w:rFonts w:cstheme="minorHAnsi"/>
          <w:sz w:val="24"/>
          <w:szCs w:val="24"/>
        </w:rPr>
        <w:t xml:space="preserve"> </w:t>
      </w:r>
      <w:r w:rsidR="0006403D">
        <w:rPr>
          <w:rFonts w:cstheme="minorHAnsi"/>
          <w:sz w:val="24"/>
          <w:szCs w:val="24"/>
        </w:rPr>
        <w:t xml:space="preserve"> </w:t>
      </w:r>
      <w:r w:rsidR="0006403D" w:rsidRPr="000C62B9">
        <w:rPr>
          <w:sz w:val="24"/>
          <w:szCs w:val="24"/>
        </w:rPr>
        <w:t xml:space="preserve">In the ideology of the Prytaneum, acceptance of Socrates’ </w:t>
      </w:r>
      <w:r w:rsidR="0006403D" w:rsidRPr="000C62B9">
        <w:rPr>
          <w:i/>
          <w:sz w:val="24"/>
          <w:szCs w:val="24"/>
        </w:rPr>
        <w:t>a</w:t>
      </w:r>
      <w:r w:rsidR="00705E22" w:rsidRPr="000C62B9">
        <w:rPr>
          <w:i/>
          <w:sz w:val="24"/>
          <w:szCs w:val="24"/>
        </w:rPr>
        <w:t>ntitim</w:t>
      </w:r>
      <w:r w:rsidR="00705E22" w:rsidRPr="000C62B9">
        <w:rPr>
          <w:rFonts w:cstheme="minorHAnsi"/>
          <w:i/>
          <w:sz w:val="24"/>
          <w:szCs w:val="24"/>
        </w:rPr>
        <w:t>ȇ</w:t>
      </w:r>
      <w:r w:rsidR="0006403D" w:rsidRPr="000C62B9">
        <w:rPr>
          <w:i/>
          <w:sz w:val="24"/>
          <w:szCs w:val="24"/>
        </w:rPr>
        <w:t>sis</w:t>
      </w:r>
      <w:r w:rsidR="0006403D" w:rsidRPr="000C62B9">
        <w:rPr>
          <w:sz w:val="24"/>
          <w:szCs w:val="24"/>
        </w:rPr>
        <w:t xml:space="preserve"> would have</w:t>
      </w:r>
      <w:r w:rsidR="00705E22" w:rsidRPr="000C62B9">
        <w:rPr>
          <w:sz w:val="24"/>
          <w:szCs w:val="24"/>
        </w:rPr>
        <w:t xml:space="preserve"> signaled the</w:t>
      </w:r>
      <w:r w:rsidR="0006403D" w:rsidRPr="000C62B9">
        <w:rPr>
          <w:sz w:val="24"/>
          <w:szCs w:val="24"/>
        </w:rPr>
        <w:t xml:space="preserve"> Athenians</w:t>
      </w:r>
      <w:r w:rsidR="00705E22" w:rsidRPr="000C62B9">
        <w:rPr>
          <w:sz w:val="24"/>
          <w:szCs w:val="24"/>
        </w:rPr>
        <w:t>’ reception of</w:t>
      </w:r>
      <w:r w:rsidR="0006403D" w:rsidRPr="000C62B9">
        <w:rPr>
          <w:sz w:val="24"/>
          <w:szCs w:val="24"/>
        </w:rPr>
        <w:t xml:space="preserve"> Socrates</w:t>
      </w:r>
      <w:r w:rsidR="000C62B9">
        <w:rPr>
          <w:sz w:val="24"/>
          <w:szCs w:val="24"/>
        </w:rPr>
        <w:t>’ care for them.</w:t>
      </w:r>
      <w:r w:rsidR="0006403D" w:rsidRPr="000C62B9">
        <w:rPr>
          <w:sz w:val="24"/>
          <w:szCs w:val="24"/>
        </w:rPr>
        <w:t xml:space="preserve"> </w:t>
      </w:r>
      <w:r w:rsidR="008B3150">
        <w:rPr>
          <w:sz w:val="24"/>
          <w:szCs w:val="24"/>
        </w:rPr>
        <w:t>It culminates Plato’s defense, not Socrates’ arrogance.</w:t>
      </w:r>
    </w:p>
    <w:p w:rsidR="001F007F" w:rsidRPr="000C62B9" w:rsidRDefault="001F007F" w:rsidP="00CF5BF4">
      <w:pPr>
        <w:rPr>
          <w:rFonts w:cstheme="minorHAnsi"/>
          <w:sz w:val="24"/>
          <w:szCs w:val="24"/>
        </w:rPr>
      </w:pPr>
    </w:p>
    <w:p w:rsidR="0006403D" w:rsidRDefault="0006403D" w:rsidP="00CF5BF4">
      <w:pPr>
        <w:rPr>
          <w:rFonts w:cstheme="minorHAnsi"/>
          <w:sz w:val="24"/>
          <w:szCs w:val="24"/>
        </w:rPr>
      </w:pPr>
    </w:p>
    <w:p w:rsidR="0006403D" w:rsidRPr="00984B0A" w:rsidRDefault="0006403D" w:rsidP="00CF5BF4">
      <w:pPr>
        <w:rPr>
          <w:rFonts w:cstheme="minorHAnsi"/>
          <w:sz w:val="24"/>
          <w:szCs w:val="24"/>
        </w:rPr>
      </w:pPr>
    </w:p>
    <w:p w:rsidR="009861C0" w:rsidRPr="00E45387" w:rsidRDefault="009861C0" w:rsidP="009861C0">
      <w:pPr>
        <w:rPr>
          <w:rFonts w:ascii="Times New Roman" w:hAnsi="Times New Roman"/>
        </w:rPr>
      </w:pPr>
      <w:r w:rsidRPr="00E45387">
        <w:rPr>
          <w:rFonts w:ascii="Times New Roman" w:hAnsi="Times New Roman"/>
        </w:rPr>
        <w:t xml:space="preserve">Benveniste, Emile. </w:t>
      </w:r>
      <w:r w:rsidRPr="00E45387">
        <w:rPr>
          <w:rFonts w:ascii="Times New Roman" w:hAnsi="Times New Roman"/>
          <w:i/>
        </w:rPr>
        <w:t>Indo-European Language and Society</w:t>
      </w:r>
      <w:r w:rsidR="002C5B55">
        <w:rPr>
          <w:rFonts w:ascii="Times New Roman" w:hAnsi="Times New Roman"/>
        </w:rPr>
        <w:t xml:space="preserve">. </w:t>
      </w:r>
      <w:r w:rsidRPr="00E45387">
        <w:rPr>
          <w:rFonts w:ascii="Times New Roman" w:hAnsi="Times New Roman"/>
        </w:rPr>
        <w:t>1973.</w:t>
      </w:r>
    </w:p>
    <w:p w:rsidR="009861C0" w:rsidRDefault="009861C0" w:rsidP="009861C0"/>
    <w:p w:rsidR="009861C0" w:rsidRPr="00265029" w:rsidRDefault="009861C0" w:rsidP="009861C0">
      <w:r>
        <w:t xml:space="preserve">Kurke, Leslie. </w:t>
      </w:r>
      <w:r w:rsidRPr="007A36F7">
        <w:rPr>
          <w:i/>
        </w:rPr>
        <w:t>The Traffic in Praise: Pindar and the Poetics of Social Econom</w:t>
      </w:r>
      <w:r w:rsidR="002C5B55">
        <w:rPr>
          <w:i/>
        </w:rPr>
        <w:t>y.</w:t>
      </w:r>
      <w:r>
        <w:t xml:space="preserve"> 1991.</w:t>
      </w:r>
    </w:p>
    <w:p w:rsidR="009861C0" w:rsidRDefault="009861C0" w:rsidP="009861C0"/>
    <w:p w:rsidR="009861C0" w:rsidRDefault="009861C0" w:rsidP="009861C0">
      <w:r>
        <w:t xml:space="preserve">West, Thomas G. </w:t>
      </w:r>
      <w:r w:rsidRPr="005D3452">
        <w:rPr>
          <w:i/>
        </w:rPr>
        <w:t>Plato’s Apology of Socrates:</w:t>
      </w:r>
      <w:r>
        <w:rPr>
          <w:i/>
        </w:rPr>
        <w:t xml:space="preserve"> An Interpretation, with a New </w:t>
      </w:r>
      <w:r w:rsidRPr="005D3452">
        <w:rPr>
          <w:i/>
        </w:rPr>
        <w:t>Translatio</w:t>
      </w:r>
      <w:r w:rsidR="002C5B55">
        <w:rPr>
          <w:i/>
        </w:rPr>
        <w:t xml:space="preserve">n. </w:t>
      </w:r>
      <w:r>
        <w:t>1979.</w:t>
      </w:r>
    </w:p>
    <w:p w:rsidR="00CF5BF4" w:rsidRPr="00984B0A" w:rsidRDefault="00CF5BF4" w:rsidP="00070E2C">
      <w:pPr>
        <w:rPr>
          <w:sz w:val="24"/>
          <w:szCs w:val="24"/>
        </w:rPr>
      </w:pPr>
    </w:p>
    <w:p w:rsidR="00070E2C" w:rsidRPr="00984B0A" w:rsidRDefault="00070E2C">
      <w:pPr>
        <w:rPr>
          <w:sz w:val="24"/>
          <w:szCs w:val="24"/>
        </w:rPr>
      </w:pPr>
    </w:p>
    <w:p w:rsidR="00070E2C" w:rsidRPr="00984B0A" w:rsidRDefault="00070E2C">
      <w:pPr>
        <w:rPr>
          <w:sz w:val="24"/>
          <w:szCs w:val="24"/>
        </w:rPr>
      </w:pPr>
    </w:p>
    <w:p w:rsidR="00984B0A" w:rsidRPr="00984B0A" w:rsidRDefault="00984B0A">
      <w:pPr>
        <w:rPr>
          <w:sz w:val="24"/>
          <w:szCs w:val="24"/>
        </w:rPr>
      </w:pPr>
    </w:p>
    <w:sectPr w:rsidR="00984B0A" w:rsidRPr="00984B0A" w:rsidSect="00621BCE">
      <w:endnotePr>
        <w:numFmt w:val="decimal"/>
      </w:endnotePr>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855" w:rsidRDefault="006D2855" w:rsidP="00514D67">
      <w:pPr>
        <w:spacing w:line="240" w:lineRule="auto"/>
      </w:pPr>
      <w:r>
        <w:separator/>
      </w:r>
    </w:p>
  </w:endnote>
  <w:endnote w:type="continuationSeparator" w:id="0">
    <w:p w:rsidR="006D2855" w:rsidRDefault="006D2855" w:rsidP="00514D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855" w:rsidRDefault="006D2855" w:rsidP="00514D67">
      <w:pPr>
        <w:spacing w:line="240" w:lineRule="auto"/>
      </w:pPr>
      <w:r>
        <w:separator/>
      </w:r>
    </w:p>
  </w:footnote>
  <w:footnote w:type="continuationSeparator" w:id="0">
    <w:p w:rsidR="006D2855" w:rsidRDefault="006D2855" w:rsidP="00514D6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numFmt w:val="decimal"/>
    <w:endnote w:id="-1"/>
    <w:endnote w:id="0"/>
  </w:endnotePr>
  <w:compat/>
  <w:rsids>
    <w:rsidRoot w:val="00070E2C"/>
    <w:rsid w:val="00044CFC"/>
    <w:rsid w:val="00057933"/>
    <w:rsid w:val="0006403D"/>
    <w:rsid w:val="00070E2C"/>
    <w:rsid w:val="000A1BBB"/>
    <w:rsid w:val="000C62B9"/>
    <w:rsid w:val="001C6CBC"/>
    <w:rsid w:val="001F007F"/>
    <w:rsid w:val="001F456C"/>
    <w:rsid w:val="002102CA"/>
    <w:rsid w:val="00221E4F"/>
    <w:rsid w:val="00245182"/>
    <w:rsid w:val="002C5B55"/>
    <w:rsid w:val="003B7D30"/>
    <w:rsid w:val="003E7060"/>
    <w:rsid w:val="00401F70"/>
    <w:rsid w:val="004415BE"/>
    <w:rsid w:val="00470651"/>
    <w:rsid w:val="004A6202"/>
    <w:rsid w:val="004E38CE"/>
    <w:rsid w:val="00503278"/>
    <w:rsid w:val="00514D67"/>
    <w:rsid w:val="00570948"/>
    <w:rsid w:val="005B0D67"/>
    <w:rsid w:val="005E262F"/>
    <w:rsid w:val="00621BCE"/>
    <w:rsid w:val="006829EC"/>
    <w:rsid w:val="006D2855"/>
    <w:rsid w:val="006E76F6"/>
    <w:rsid w:val="00705E22"/>
    <w:rsid w:val="00886E25"/>
    <w:rsid w:val="00893C66"/>
    <w:rsid w:val="008B3150"/>
    <w:rsid w:val="00903501"/>
    <w:rsid w:val="00984B0A"/>
    <w:rsid w:val="009861C0"/>
    <w:rsid w:val="00987D5B"/>
    <w:rsid w:val="00B7179B"/>
    <w:rsid w:val="00BD0E96"/>
    <w:rsid w:val="00BE4D2E"/>
    <w:rsid w:val="00BE578A"/>
    <w:rsid w:val="00CF5BF4"/>
    <w:rsid w:val="00D94261"/>
    <w:rsid w:val="00D958CE"/>
    <w:rsid w:val="00DA304F"/>
    <w:rsid w:val="00DA55E1"/>
    <w:rsid w:val="00E2021C"/>
    <w:rsid w:val="00E3225E"/>
    <w:rsid w:val="00E70580"/>
    <w:rsid w:val="00EC1426"/>
    <w:rsid w:val="00F37C4B"/>
    <w:rsid w:val="00F962CA"/>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autoRedefine/>
    <w:uiPriority w:val="99"/>
    <w:unhideWhenUsed/>
    <w:rsid w:val="00514D67"/>
    <w:pPr>
      <w:spacing w:line="360" w:lineRule="auto"/>
    </w:pPr>
    <w:rPr>
      <w:szCs w:val="20"/>
    </w:rPr>
  </w:style>
  <w:style w:type="character" w:customStyle="1" w:styleId="EndnoteTextChar">
    <w:name w:val="Endnote Text Char"/>
    <w:basedOn w:val="DefaultParagraphFont"/>
    <w:link w:val="EndnoteText"/>
    <w:uiPriority w:val="99"/>
    <w:rsid w:val="00514D67"/>
    <w:rPr>
      <w:szCs w:val="20"/>
    </w:rPr>
  </w:style>
  <w:style w:type="character" w:styleId="EndnoteReference">
    <w:name w:val="endnote reference"/>
    <w:basedOn w:val="DefaultParagraphFont"/>
    <w:uiPriority w:val="99"/>
    <w:semiHidden/>
    <w:unhideWhenUsed/>
    <w:rsid w:val="00514D67"/>
    <w:rPr>
      <w:vertAlign w:val="superscript"/>
    </w:rPr>
  </w:style>
  <w:style w:type="paragraph" w:styleId="BalloonText">
    <w:name w:val="Balloon Text"/>
    <w:basedOn w:val="Normal"/>
    <w:link w:val="BalloonTextChar"/>
    <w:uiPriority w:val="99"/>
    <w:semiHidden/>
    <w:unhideWhenUsed/>
    <w:rsid w:val="00CF5B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B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3D9E5-9F07-1540-9B44-8382BE42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706</Words>
  <Characters>3886</Characters>
  <Application>Microsoft Macintosh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4</cp:revision>
  <cp:lastPrinted>2010-05-29T18:15:00Z</cp:lastPrinted>
  <dcterms:created xsi:type="dcterms:W3CDTF">2010-08-05T03:26:00Z</dcterms:created>
  <dcterms:modified xsi:type="dcterms:W3CDTF">2010-09-28T22:12:00Z</dcterms:modified>
  <cp:category/>
</cp:coreProperties>
</file>